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144" w:rsidRPr="00162F19" w:rsidRDefault="00162F19" w:rsidP="00162F1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rPr>
      </w:pPr>
      <w:r w:rsidRPr="00162F19">
        <w:rPr>
          <w:rFonts w:ascii="Times New Roman" w:hAnsi="Times New Roman" w:cs="Times New Roman"/>
          <w:b/>
          <w:sz w:val="24"/>
        </w:rPr>
        <w:t>Cours</w:t>
      </w:r>
    </w:p>
    <w:p w:rsidR="00162F19" w:rsidRPr="00162F19" w:rsidRDefault="00162F19" w:rsidP="00162F1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rPr>
      </w:pPr>
      <w:r w:rsidRPr="00162F19">
        <w:rPr>
          <w:rFonts w:ascii="Times New Roman" w:hAnsi="Times New Roman" w:cs="Times New Roman"/>
          <w:b/>
          <w:sz w:val="24"/>
        </w:rPr>
        <w:t>Les acteurs de la politique étrangère du Burundi</w:t>
      </w:r>
    </w:p>
    <w:p w:rsidR="00005144" w:rsidRPr="00005144" w:rsidRDefault="00005144" w:rsidP="00005144">
      <w:pPr>
        <w:pStyle w:val="Titre1"/>
        <w:rPr>
          <w:rFonts w:ascii="Times New Roman" w:hAnsi="Times New Roman" w:cs="Times New Roman"/>
          <w:sz w:val="24"/>
          <w:szCs w:val="24"/>
        </w:rPr>
      </w:pPr>
      <w:r w:rsidRPr="00005144">
        <w:rPr>
          <w:rFonts w:ascii="Times New Roman" w:hAnsi="Times New Roman" w:cs="Times New Roman"/>
          <w:sz w:val="24"/>
          <w:szCs w:val="24"/>
        </w:rPr>
        <w:t>Ce que dit la constitution Burundaise</w:t>
      </w:r>
    </w:p>
    <w:p w:rsidR="00005144" w:rsidRPr="00005144" w:rsidRDefault="00005144" w:rsidP="00005144">
      <w:pPr>
        <w:pStyle w:val="Default"/>
        <w:jc w:val="both"/>
        <w:rPr>
          <w:rFonts w:ascii="Times New Roman" w:hAnsi="Times New Roman" w:cs="Times New Roman"/>
          <w:b/>
          <w:bCs/>
        </w:rPr>
      </w:pPr>
    </w:p>
    <w:p w:rsidR="00005144" w:rsidRPr="00005144" w:rsidRDefault="00005144" w:rsidP="00005144">
      <w:pPr>
        <w:pStyle w:val="Default"/>
        <w:jc w:val="both"/>
        <w:rPr>
          <w:rFonts w:ascii="Times New Roman" w:hAnsi="Times New Roman" w:cs="Times New Roman"/>
        </w:rPr>
      </w:pPr>
      <w:r w:rsidRPr="00005144">
        <w:rPr>
          <w:rFonts w:ascii="Times New Roman" w:hAnsi="Times New Roman" w:cs="Times New Roman"/>
          <w:b/>
          <w:bCs/>
        </w:rPr>
        <w:t xml:space="preserve">Article 95 </w:t>
      </w:r>
    </w:p>
    <w:p w:rsidR="00005144" w:rsidRPr="00005144" w:rsidRDefault="00005144" w:rsidP="00005144">
      <w:pPr>
        <w:pStyle w:val="Default"/>
        <w:jc w:val="both"/>
        <w:rPr>
          <w:rFonts w:ascii="Times New Roman" w:hAnsi="Times New Roman" w:cs="Times New Roman"/>
        </w:rPr>
      </w:pPr>
    </w:p>
    <w:p w:rsidR="00005144" w:rsidRPr="00005144" w:rsidRDefault="00005144" w:rsidP="00005144">
      <w:pPr>
        <w:pStyle w:val="Default"/>
        <w:jc w:val="both"/>
        <w:rPr>
          <w:rFonts w:ascii="Times New Roman" w:hAnsi="Times New Roman" w:cs="Times New Roman"/>
        </w:rPr>
      </w:pPr>
      <w:r w:rsidRPr="00005144">
        <w:rPr>
          <w:rFonts w:ascii="Times New Roman" w:hAnsi="Times New Roman" w:cs="Times New Roman"/>
        </w:rPr>
        <w:t xml:space="preserve">Le Président de la République, Chef de l’Etat, incarne l’unité nationale, veille au respect de la Constitution et assure par son arbitrage la continuité de l’Etat et le fonctionnement régulier des institutions. </w:t>
      </w:r>
    </w:p>
    <w:p w:rsidR="00005144" w:rsidRPr="00005144" w:rsidRDefault="00005144" w:rsidP="00005144">
      <w:pPr>
        <w:rPr>
          <w:rFonts w:ascii="Times New Roman" w:hAnsi="Times New Roman" w:cs="Times New Roman"/>
          <w:b/>
          <w:bCs/>
          <w:i/>
          <w:iCs/>
          <w:sz w:val="24"/>
          <w:szCs w:val="24"/>
        </w:rPr>
      </w:pPr>
      <w:r w:rsidRPr="00005144">
        <w:rPr>
          <w:rFonts w:ascii="Times New Roman" w:hAnsi="Times New Roman" w:cs="Times New Roman"/>
          <w:b/>
          <w:sz w:val="24"/>
          <w:szCs w:val="24"/>
        </w:rPr>
        <w:t>Il est le garant de l’indépendance nationale, de l’intégrité du territoire et du respect des traités et accords internationaux</w:t>
      </w:r>
      <w:r w:rsidRPr="00005144">
        <w:rPr>
          <w:rFonts w:ascii="Times New Roman" w:hAnsi="Times New Roman" w:cs="Times New Roman"/>
          <w:b/>
          <w:bCs/>
          <w:i/>
          <w:iCs/>
          <w:sz w:val="24"/>
          <w:szCs w:val="24"/>
        </w:rPr>
        <w:t>.</w:t>
      </w:r>
    </w:p>
    <w:p w:rsidR="00005144" w:rsidRPr="00005144" w:rsidRDefault="00005144" w:rsidP="00005144">
      <w:pPr>
        <w:rPr>
          <w:rFonts w:ascii="Times New Roman" w:hAnsi="Times New Roman" w:cs="Times New Roman"/>
          <w:sz w:val="24"/>
          <w:szCs w:val="24"/>
        </w:rPr>
      </w:pPr>
      <w:r w:rsidRPr="00005144">
        <w:rPr>
          <w:rFonts w:ascii="Times New Roman" w:hAnsi="Times New Roman" w:cs="Times New Roman"/>
          <w:b/>
          <w:bCs/>
          <w:sz w:val="24"/>
          <w:szCs w:val="24"/>
        </w:rPr>
        <w:t xml:space="preserve">Article 110 </w:t>
      </w:r>
    </w:p>
    <w:p w:rsidR="00005144" w:rsidRPr="00005144" w:rsidRDefault="00005144" w:rsidP="00005144">
      <w:pPr>
        <w:rPr>
          <w:rFonts w:ascii="Times New Roman" w:hAnsi="Times New Roman" w:cs="Times New Roman"/>
          <w:sz w:val="24"/>
          <w:szCs w:val="24"/>
        </w:rPr>
      </w:pPr>
      <w:r w:rsidRPr="00005144">
        <w:rPr>
          <w:rFonts w:ascii="Times New Roman" w:hAnsi="Times New Roman" w:cs="Times New Roman"/>
          <w:sz w:val="24"/>
          <w:szCs w:val="24"/>
        </w:rPr>
        <w:t>Le Président de la République est le Commandant en chef des corps de défense et de sécurité. Il déclare la guerre et signe l’armistice après consultation du Gouvernement, des Bureaux de l’Assemblée Nationale et du Sénat et du Conseil National de Sécurité.</w:t>
      </w:r>
    </w:p>
    <w:p w:rsidR="00005144" w:rsidRPr="00005144" w:rsidRDefault="00005144" w:rsidP="00005144">
      <w:pPr>
        <w:pStyle w:val="Default"/>
        <w:jc w:val="both"/>
        <w:rPr>
          <w:rFonts w:ascii="Times New Roman" w:hAnsi="Times New Roman" w:cs="Times New Roman"/>
          <w:color w:val="auto"/>
        </w:rPr>
      </w:pPr>
      <w:r w:rsidRPr="00005144">
        <w:rPr>
          <w:rFonts w:ascii="Times New Roman" w:hAnsi="Times New Roman" w:cs="Times New Roman"/>
          <w:b/>
          <w:bCs/>
          <w:color w:val="auto"/>
        </w:rPr>
        <w:t xml:space="preserve">Article 112 </w:t>
      </w:r>
    </w:p>
    <w:p w:rsidR="00005144" w:rsidRPr="00005144" w:rsidRDefault="00005144" w:rsidP="00005144">
      <w:pPr>
        <w:rPr>
          <w:rFonts w:ascii="Times New Roman" w:hAnsi="Times New Roman" w:cs="Times New Roman"/>
          <w:sz w:val="24"/>
          <w:szCs w:val="24"/>
        </w:rPr>
      </w:pPr>
      <w:r w:rsidRPr="00005144">
        <w:rPr>
          <w:rFonts w:ascii="Times New Roman" w:hAnsi="Times New Roman" w:cs="Times New Roman"/>
          <w:sz w:val="24"/>
          <w:szCs w:val="24"/>
        </w:rPr>
        <w:t>Le Président de la République accrédite et rappelle les ambassadeurs et les envoyés extraordinaires auprès des Etats étrangers et reçoit les lettres de créances et de rappel des ambassadeurs et envoyés extraordinaires des Etats étrangers.</w:t>
      </w:r>
    </w:p>
    <w:p w:rsidR="00005144" w:rsidRPr="00005144" w:rsidRDefault="00005144" w:rsidP="00005144">
      <w:pPr>
        <w:pStyle w:val="Default"/>
        <w:jc w:val="both"/>
        <w:rPr>
          <w:rFonts w:ascii="Times New Roman" w:hAnsi="Times New Roman" w:cs="Times New Roman"/>
          <w:color w:val="auto"/>
        </w:rPr>
      </w:pPr>
      <w:r w:rsidRPr="00005144">
        <w:rPr>
          <w:rFonts w:ascii="Times New Roman" w:hAnsi="Times New Roman" w:cs="Times New Roman"/>
          <w:b/>
          <w:bCs/>
          <w:color w:val="auto"/>
        </w:rPr>
        <w:t xml:space="preserve">Article 135 </w:t>
      </w:r>
    </w:p>
    <w:p w:rsidR="00005144" w:rsidRPr="00005144" w:rsidRDefault="00005144" w:rsidP="00005144">
      <w:pPr>
        <w:rPr>
          <w:rFonts w:ascii="Times New Roman" w:hAnsi="Times New Roman" w:cs="Times New Roman"/>
          <w:sz w:val="24"/>
          <w:szCs w:val="24"/>
        </w:rPr>
      </w:pPr>
      <w:r w:rsidRPr="00005144">
        <w:rPr>
          <w:rFonts w:ascii="Times New Roman" w:hAnsi="Times New Roman" w:cs="Times New Roman"/>
          <w:sz w:val="24"/>
          <w:szCs w:val="24"/>
        </w:rPr>
        <w:t>Les membres du Gouvernement font ou proposent les nominations dans l’administration publique et aux postes diplomatiques en prenant en compte la nécessité de maintenir un équilibre ethnique, régional, politique et entre les genres.</w:t>
      </w:r>
    </w:p>
    <w:p w:rsidR="00005144" w:rsidRPr="00005144" w:rsidRDefault="00005144" w:rsidP="00005144">
      <w:pPr>
        <w:pStyle w:val="Default"/>
        <w:spacing w:before="120" w:after="120"/>
        <w:jc w:val="both"/>
        <w:rPr>
          <w:rFonts w:ascii="Times New Roman" w:hAnsi="Times New Roman" w:cs="Times New Roman"/>
        </w:rPr>
      </w:pPr>
      <w:r w:rsidRPr="00005144">
        <w:rPr>
          <w:rFonts w:ascii="Times New Roman" w:hAnsi="Times New Roman" w:cs="Times New Roman"/>
          <w:b/>
          <w:bCs/>
        </w:rPr>
        <w:t xml:space="preserve">Article 187 </w:t>
      </w:r>
    </w:p>
    <w:p w:rsidR="00005144" w:rsidRPr="00005144" w:rsidRDefault="00005144" w:rsidP="00005144">
      <w:pPr>
        <w:rPr>
          <w:rFonts w:ascii="Times New Roman" w:hAnsi="Times New Roman" w:cs="Times New Roman"/>
          <w:sz w:val="24"/>
          <w:szCs w:val="24"/>
        </w:rPr>
      </w:pPr>
      <w:r w:rsidRPr="00005144">
        <w:rPr>
          <w:rFonts w:ascii="Times New Roman" w:hAnsi="Times New Roman" w:cs="Times New Roman"/>
          <w:sz w:val="24"/>
          <w:szCs w:val="24"/>
        </w:rPr>
        <w:t>Le Sénat est doté des compétences suivantes :</w:t>
      </w:r>
    </w:p>
    <w:p w:rsidR="00005144" w:rsidRPr="00005144" w:rsidRDefault="00005144" w:rsidP="00005144">
      <w:pPr>
        <w:pStyle w:val="Default"/>
        <w:jc w:val="both"/>
        <w:rPr>
          <w:rFonts w:ascii="Times New Roman" w:hAnsi="Times New Roman" w:cs="Times New Roman"/>
        </w:rPr>
      </w:pPr>
      <w:r w:rsidRPr="00005144">
        <w:rPr>
          <w:rFonts w:ascii="Times New Roman" w:hAnsi="Times New Roman" w:cs="Times New Roman"/>
        </w:rPr>
        <w:t xml:space="preserve">9) Approuver les nominations uniquement aux fonctions suivantes : </w:t>
      </w:r>
    </w:p>
    <w:p w:rsidR="00005144" w:rsidRPr="00005144" w:rsidRDefault="00005144" w:rsidP="00005144">
      <w:pPr>
        <w:pStyle w:val="Default"/>
        <w:ind w:firstLine="708"/>
        <w:jc w:val="both"/>
        <w:rPr>
          <w:rFonts w:ascii="Times New Roman" w:hAnsi="Times New Roman" w:cs="Times New Roman"/>
        </w:rPr>
      </w:pPr>
      <w:r w:rsidRPr="00005144">
        <w:rPr>
          <w:rFonts w:ascii="Times New Roman" w:hAnsi="Times New Roman" w:cs="Times New Roman"/>
        </w:rPr>
        <w:t xml:space="preserve">a) les chefs des Corps de défense et de sécurité ; </w:t>
      </w:r>
    </w:p>
    <w:p w:rsidR="00005144" w:rsidRPr="00005144" w:rsidRDefault="00005144" w:rsidP="00005144">
      <w:pPr>
        <w:pStyle w:val="Default"/>
        <w:ind w:firstLine="708"/>
        <w:jc w:val="both"/>
        <w:rPr>
          <w:rFonts w:ascii="Times New Roman" w:hAnsi="Times New Roman" w:cs="Times New Roman"/>
        </w:rPr>
      </w:pPr>
      <w:r w:rsidRPr="00005144">
        <w:rPr>
          <w:rFonts w:ascii="Times New Roman" w:hAnsi="Times New Roman" w:cs="Times New Roman"/>
        </w:rPr>
        <w:t xml:space="preserve">b) les gouverneurs de province ; </w:t>
      </w:r>
    </w:p>
    <w:p w:rsidR="00005144" w:rsidRPr="00005144" w:rsidRDefault="00005144" w:rsidP="00005144">
      <w:pPr>
        <w:pStyle w:val="Default"/>
        <w:ind w:firstLine="708"/>
        <w:jc w:val="both"/>
        <w:rPr>
          <w:rFonts w:ascii="Times New Roman" w:hAnsi="Times New Roman" w:cs="Times New Roman"/>
        </w:rPr>
      </w:pPr>
      <w:r w:rsidRPr="00005144">
        <w:rPr>
          <w:rFonts w:ascii="Times New Roman" w:hAnsi="Times New Roman" w:cs="Times New Roman"/>
        </w:rPr>
        <w:t xml:space="preserve">c) les ambassadeurs ; </w:t>
      </w:r>
    </w:p>
    <w:p w:rsidR="00005144" w:rsidRDefault="00005144" w:rsidP="00005144"/>
    <w:p w:rsidR="00005144" w:rsidRDefault="00005144" w:rsidP="00005144">
      <w:pPr>
        <w:pStyle w:val="Titre1"/>
      </w:pPr>
      <w:r>
        <w:t>Le Parlement</w:t>
      </w:r>
    </w:p>
    <w:p w:rsidR="00005144" w:rsidRDefault="00005144" w:rsidP="00005144"/>
    <w:p w:rsidR="00610D8E" w:rsidRDefault="00610D8E" w:rsidP="00610D8E">
      <w:pPr>
        <w:pStyle w:val="Titre2"/>
      </w:pPr>
      <w:r>
        <w:t>Le Bureau</w:t>
      </w:r>
    </w:p>
    <w:p w:rsidR="00610D8E" w:rsidRPr="00610D8E" w:rsidRDefault="00610D8E" w:rsidP="00610D8E">
      <w:pPr>
        <w:jc w:val="both"/>
        <w:rPr>
          <w:rFonts w:ascii="Times New Roman" w:hAnsi="Times New Roman" w:cs="Times New Roman"/>
          <w:sz w:val="32"/>
        </w:rPr>
      </w:pPr>
    </w:p>
    <w:p w:rsidR="00610D8E" w:rsidRPr="00162F19" w:rsidRDefault="00610D8E" w:rsidP="00610D8E">
      <w:pPr>
        <w:jc w:val="both"/>
        <w:rPr>
          <w:rFonts w:ascii="Times New Roman" w:hAnsi="Times New Roman" w:cs="Times New Roman"/>
          <w:color w:val="333333"/>
          <w:sz w:val="24"/>
          <w:szCs w:val="24"/>
          <w:shd w:val="clear" w:color="auto" w:fill="FFFFFF"/>
        </w:rPr>
      </w:pPr>
      <w:r w:rsidRPr="00162F19">
        <w:rPr>
          <w:rFonts w:ascii="Times New Roman" w:hAnsi="Times New Roman" w:cs="Times New Roman"/>
          <w:color w:val="333333"/>
          <w:sz w:val="24"/>
          <w:szCs w:val="24"/>
          <w:shd w:val="clear" w:color="auto" w:fill="FFFFFF"/>
        </w:rPr>
        <w:t>Le Bureau de l’Assemblée Nationale se compose d’un Président, d’un Premier Vice-Président et d’un Deuxième Vice-Président. Son rôle est, entre autres, de présider aux délibérations de l’Assemblée Nationale, Faire élaborer les plans d’action et de développement de l’Assemblée Nationale ainsi que les programmes des activités de services.</w:t>
      </w:r>
    </w:p>
    <w:p w:rsidR="00610D8E" w:rsidRPr="00162F19" w:rsidRDefault="00610D8E" w:rsidP="00610D8E">
      <w:pPr>
        <w:jc w:val="both"/>
        <w:rPr>
          <w:rFonts w:ascii="Times New Roman" w:hAnsi="Times New Roman" w:cs="Times New Roman"/>
          <w:sz w:val="24"/>
          <w:szCs w:val="24"/>
          <w:shd w:val="clear" w:color="auto" w:fill="FFFFFF"/>
        </w:rPr>
      </w:pPr>
      <w:r w:rsidRPr="00162F19">
        <w:rPr>
          <w:rFonts w:ascii="Times New Roman" w:hAnsi="Times New Roman" w:cs="Times New Roman"/>
          <w:color w:val="333333"/>
          <w:sz w:val="24"/>
          <w:szCs w:val="24"/>
          <w:shd w:val="clear" w:color="auto" w:fill="FFFFFF"/>
        </w:rPr>
        <w:lastRenderedPageBreak/>
        <w:t>Le Premier Vice-Président initie et fait le suivi de tous les projets et dossiers du domaine po</w:t>
      </w:r>
      <w:r w:rsidRPr="00162F19">
        <w:rPr>
          <w:rFonts w:ascii="Times New Roman" w:hAnsi="Times New Roman" w:cs="Times New Roman"/>
          <w:sz w:val="24"/>
          <w:szCs w:val="24"/>
          <w:shd w:val="clear" w:color="auto" w:fill="FFFFFF"/>
        </w:rPr>
        <w:t>litique et de la communication, des relations internationales et de la Coopération.</w:t>
      </w:r>
      <w:r w:rsidRPr="00162F19">
        <w:rPr>
          <w:rFonts w:ascii="Times New Roman" w:eastAsia="Times New Roman" w:hAnsi="Times New Roman" w:cs="Times New Roman"/>
          <w:sz w:val="24"/>
          <w:szCs w:val="24"/>
          <w:lang w:eastAsia="fr-FR"/>
        </w:rPr>
        <w:t xml:space="preserve"> </w:t>
      </w:r>
      <w:r w:rsidRPr="00162F19">
        <w:rPr>
          <w:rFonts w:ascii="Times New Roman" w:hAnsi="Times New Roman" w:cs="Times New Roman"/>
          <w:sz w:val="24"/>
          <w:szCs w:val="24"/>
          <w:shd w:val="clear" w:color="auto" w:fill="FFFFFF"/>
        </w:rPr>
        <w:t xml:space="preserve"> Il assure le suivi de l’exécution des plans d’action et des programmes d’activités en matière de coopération et de relations internationales ; Il donne les directives aux responsables techniques </w:t>
      </w:r>
      <w:proofErr w:type="spellStart"/>
      <w:r w:rsidRPr="00162F19">
        <w:rPr>
          <w:rFonts w:ascii="Times New Roman" w:hAnsi="Times New Roman" w:cs="Times New Roman"/>
          <w:sz w:val="24"/>
          <w:szCs w:val="24"/>
          <w:shd w:val="clear" w:color="auto" w:fill="FFFFFF"/>
        </w:rPr>
        <w:t>oeuvrant</w:t>
      </w:r>
      <w:proofErr w:type="spellEnd"/>
      <w:r w:rsidRPr="00162F19">
        <w:rPr>
          <w:rFonts w:ascii="Times New Roman" w:hAnsi="Times New Roman" w:cs="Times New Roman"/>
          <w:sz w:val="24"/>
          <w:szCs w:val="24"/>
          <w:shd w:val="clear" w:color="auto" w:fill="FFFFFF"/>
        </w:rPr>
        <w:t xml:space="preserve"> dans le domaine de la coopération et des relations internationales ; Il reçoit les rapports de ces activités et rend régulièrement compte au Bureau ; Il travaille en étroite collaboration avec la Commission des Affaires Etrangères et de la Coopération en vue de contrôler constamment l’Etat de la loi et de l’action gouvernementale en ces matières.</w:t>
      </w:r>
    </w:p>
    <w:p w:rsidR="00610D8E" w:rsidRPr="00610D8E" w:rsidRDefault="00610D8E" w:rsidP="00610D8E">
      <w:pPr>
        <w:spacing w:before="100" w:beforeAutospacing="1" w:after="100" w:afterAutospacing="1" w:line="285" w:lineRule="atLeast"/>
        <w:jc w:val="both"/>
        <w:rPr>
          <w:rFonts w:ascii="Times New Roman" w:eastAsia="Times New Roman" w:hAnsi="Times New Roman" w:cs="Times New Roman"/>
          <w:sz w:val="24"/>
          <w:szCs w:val="24"/>
          <w:lang w:eastAsia="fr-FR"/>
        </w:rPr>
      </w:pPr>
      <w:r w:rsidRPr="00610D8E">
        <w:rPr>
          <w:rFonts w:ascii="Times New Roman" w:eastAsia="Times New Roman" w:hAnsi="Times New Roman" w:cs="Times New Roman"/>
          <w:sz w:val="24"/>
          <w:szCs w:val="24"/>
          <w:lang w:eastAsia="fr-FR"/>
        </w:rPr>
        <w:t>Des Conseillers Principaux et des Conseillers sont nommés par le Président de l’Assemblée Nationale, après consultation des autres membres du Bureau. Leur action est coordonnée par le Directeur de Cabinet du Président.</w:t>
      </w:r>
    </w:p>
    <w:p w:rsidR="00610D8E" w:rsidRPr="00610D8E" w:rsidRDefault="00610D8E" w:rsidP="00610D8E">
      <w:pPr>
        <w:spacing w:before="100" w:beforeAutospacing="1" w:after="100" w:afterAutospacing="1" w:line="285" w:lineRule="atLeast"/>
        <w:jc w:val="both"/>
        <w:rPr>
          <w:rFonts w:ascii="Times New Roman" w:eastAsia="Times New Roman" w:hAnsi="Times New Roman" w:cs="Times New Roman"/>
          <w:sz w:val="24"/>
          <w:szCs w:val="24"/>
          <w:lang w:eastAsia="fr-FR"/>
        </w:rPr>
      </w:pPr>
      <w:r w:rsidRPr="00610D8E">
        <w:rPr>
          <w:rFonts w:ascii="Times New Roman" w:eastAsia="Times New Roman" w:hAnsi="Times New Roman" w:cs="Times New Roman"/>
          <w:sz w:val="24"/>
          <w:szCs w:val="24"/>
          <w:lang w:eastAsia="fr-FR"/>
        </w:rPr>
        <w:t>Lors de leur nomination, le Président du Bureau précise le domaine d’activités de chaque Conseiller Principal ou Conseiller dont notamment :</w:t>
      </w:r>
    </w:p>
    <w:p w:rsidR="00610D8E" w:rsidRPr="00610D8E" w:rsidRDefault="00610D8E" w:rsidP="00610D8E">
      <w:pPr>
        <w:spacing w:before="100" w:beforeAutospacing="1" w:after="100" w:afterAutospacing="1" w:line="285" w:lineRule="atLeast"/>
        <w:rPr>
          <w:rFonts w:ascii="Times New Roman" w:eastAsia="Times New Roman" w:hAnsi="Times New Roman" w:cs="Times New Roman"/>
          <w:sz w:val="24"/>
          <w:szCs w:val="24"/>
          <w:lang w:eastAsia="fr-FR"/>
        </w:rPr>
      </w:pPr>
      <w:r w:rsidRPr="00610D8E">
        <w:rPr>
          <w:rFonts w:ascii="Times New Roman" w:eastAsia="Times New Roman" w:hAnsi="Times New Roman" w:cs="Times New Roman"/>
          <w:sz w:val="24"/>
          <w:szCs w:val="24"/>
          <w:lang w:eastAsia="fr-FR"/>
        </w:rPr>
        <w:t>Les domaines Juridique et Administratif ;</w:t>
      </w:r>
      <w:r w:rsidRPr="00162F19">
        <w:rPr>
          <w:rFonts w:ascii="Times New Roman" w:eastAsia="Times New Roman" w:hAnsi="Times New Roman" w:cs="Times New Roman"/>
          <w:sz w:val="24"/>
          <w:szCs w:val="24"/>
          <w:lang w:eastAsia="fr-FR"/>
        </w:rPr>
        <w:t> </w:t>
      </w:r>
      <w:r w:rsidRPr="00610D8E">
        <w:rPr>
          <w:rFonts w:ascii="Times New Roman" w:eastAsia="Times New Roman" w:hAnsi="Times New Roman" w:cs="Times New Roman"/>
          <w:sz w:val="24"/>
          <w:szCs w:val="24"/>
          <w:lang w:eastAsia="fr-FR"/>
        </w:rPr>
        <w:br/>
        <w:t>Les domaines Politique et Diplomatique ;</w:t>
      </w:r>
      <w:r w:rsidRPr="00162F19">
        <w:rPr>
          <w:rFonts w:ascii="Times New Roman" w:eastAsia="Times New Roman" w:hAnsi="Times New Roman" w:cs="Times New Roman"/>
          <w:sz w:val="24"/>
          <w:szCs w:val="24"/>
          <w:lang w:eastAsia="fr-FR"/>
        </w:rPr>
        <w:t> </w:t>
      </w:r>
      <w:r w:rsidRPr="00610D8E">
        <w:rPr>
          <w:rFonts w:ascii="Times New Roman" w:eastAsia="Times New Roman" w:hAnsi="Times New Roman" w:cs="Times New Roman"/>
          <w:sz w:val="24"/>
          <w:szCs w:val="24"/>
          <w:lang w:eastAsia="fr-FR"/>
        </w:rPr>
        <w:br/>
        <w:t>Les questions de sécurité ;</w:t>
      </w:r>
      <w:r w:rsidRPr="00162F19">
        <w:rPr>
          <w:rFonts w:ascii="Times New Roman" w:eastAsia="Times New Roman" w:hAnsi="Times New Roman" w:cs="Times New Roman"/>
          <w:sz w:val="24"/>
          <w:szCs w:val="24"/>
          <w:lang w:eastAsia="fr-FR"/>
        </w:rPr>
        <w:t> </w:t>
      </w:r>
      <w:r w:rsidRPr="00610D8E">
        <w:rPr>
          <w:rFonts w:ascii="Times New Roman" w:eastAsia="Times New Roman" w:hAnsi="Times New Roman" w:cs="Times New Roman"/>
          <w:sz w:val="24"/>
          <w:szCs w:val="24"/>
          <w:lang w:eastAsia="fr-FR"/>
        </w:rPr>
        <w:br/>
      </w:r>
      <w:r w:rsidRPr="00162F19">
        <w:rPr>
          <w:rFonts w:ascii="Times New Roman" w:eastAsia="Times New Roman" w:hAnsi="Times New Roman" w:cs="Times New Roman"/>
          <w:noProof/>
          <w:sz w:val="24"/>
          <w:szCs w:val="24"/>
          <w:lang w:eastAsia="fr-FR"/>
        </w:rPr>
        <w:t>L</w:t>
      </w:r>
      <w:r w:rsidRPr="00610D8E">
        <w:rPr>
          <w:rFonts w:ascii="Times New Roman" w:eastAsia="Times New Roman" w:hAnsi="Times New Roman" w:cs="Times New Roman"/>
          <w:sz w:val="24"/>
          <w:szCs w:val="24"/>
          <w:lang w:eastAsia="fr-FR"/>
        </w:rPr>
        <w:t>a Communication ;</w:t>
      </w:r>
      <w:r w:rsidRPr="00162F19">
        <w:rPr>
          <w:rFonts w:ascii="Times New Roman" w:eastAsia="Times New Roman" w:hAnsi="Times New Roman" w:cs="Times New Roman"/>
          <w:sz w:val="24"/>
          <w:szCs w:val="24"/>
          <w:lang w:eastAsia="fr-FR"/>
        </w:rPr>
        <w:t> </w:t>
      </w:r>
      <w:r w:rsidRPr="00610D8E">
        <w:rPr>
          <w:rFonts w:ascii="Times New Roman" w:eastAsia="Times New Roman" w:hAnsi="Times New Roman" w:cs="Times New Roman"/>
          <w:sz w:val="24"/>
          <w:szCs w:val="24"/>
          <w:lang w:eastAsia="fr-FR"/>
        </w:rPr>
        <w:br/>
        <w:t>Le domaine économique et social.</w:t>
      </w:r>
    </w:p>
    <w:p w:rsidR="00610D8E" w:rsidRPr="00610D8E" w:rsidRDefault="00610D8E" w:rsidP="00610D8E">
      <w:pPr>
        <w:spacing w:before="100" w:beforeAutospacing="1" w:after="100" w:afterAutospacing="1" w:line="285" w:lineRule="atLeast"/>
        <w:jc w:val="both"/>
        <w:rPr>
          <w:rFonts w:ascii="Times New Roman" w:eastAsia="Times New Roman" w:hAnsi="Times New Roman" w:cs="Times New Roman"/>
          <w:sz w:val="24"/>
          <w:szCs w:val="24"/>
          <w:lang w:eastAsia="fr-FR"/>
        </w:rPr>
      </w:pPr>
      <w:r w:rsidRPr="00610D8E">
        <w:rPr>
          <w:rFonts w:ascii="Times New Roman" w:eastAsia="Times New Roman" w:hAnsi="Times New Roman" w:cs="Times New Roman"/>
          <w:sz w:val="24"/>
          <w:szCs w:val="24"/>
          <w:lang w:eastAsia="fr-FR"/>
        </w:rPr>
        <w:t>Les Conseillers Principaux et les Conseillers ont pour mission, chacun dans le domaine qui le concerne, de mener toutes les investigations et études pertinentes à la formulation des vi</w:t>
      </w:r>
      <w:r w:rsidRPr="00162F19">
        <w:rPr>
          <w:rFonts w:ascii="Times New Roman" w:eastAsia="Times New Roman" w:hAnsi="Times New Roman" w:cs="Times New Roman"/>
          <w:sz w:val="24"/>
          <w:szCs w:val="24"/>
          <w:lang w:eastAsia="fr-FR"/>
        </w:rPr>
        <w:t>es</w:t>
      </w:r>
      <w:r w:rsidRPr="00610D8E">
        <w:rPr>
          <w:rFonts w:ascii="Times New Roman" w:eastAsia="Times New Roman" w:hAnsi="Times New Roman" w:cs="Times New Roman"/>
          <w:sz w:val="24"/>
          <w:szCs w:val="24"/>
          <w:lang w:eastAsia="fr-FR"/>
        </w:rPr>
        <w:t xml:space="preserve"> politiques et techniques sur toutes questions à caractère juridique, politique, diplomatique, économique, social, culturel, sécuritaire ou autres.</w:t>
      </w:r>
    </w:p>
    <w:p w:rsidR="00610D8E" w:rsidRPr="00162F19" w:rsidRDefault="00610D8E" w:rsidP="00610D8E">
      <w:pPr>
        <w:jc w:val="both"/>
        <w:rPr>
          <w:rFonts w:ascii="Times New Roman" w:hAnsi="Times New Roman" w:cs="Times New Roman"/>
          <w:sz w:val="24"/>
          <w:szCs w:val="24"/>
          <w:shd w:val="clear" w:color="auto" w:fill="FFFFFF"/>
        </w:rPr>
      </w:pPr>
      <w:r w:rsidRPr="00162F19">
        <w:rPr>
          <w:rFonts w:ascii="Times New Roman" w:hAnsi="Times New Roman" w:cs="Times New Roman"/>
          <w:sz w:val="24"/>
          <w:szCs w:val="24"/>
          <w:shd w:val="clear" w:color="auto" w:fill="FFFFFF"/>
        </w:rPr>
        <w:t>Les Conseillers Principaux et les Conseillers sont organisés en unités d’étude et d’analyses. Les unités d’étude et d’analyse sont chargées principalement de veiller à ce que le Président et le Bureau de l’Assemblée Nationale soient régulièrement informés de la situation politique, économique, sociale et sécuritaire du pays.</w:t>
      </w:r>
    </w:p>
    <w:p w:rsidR="00610D8E" w:rsidRPr="00610D8E" w:rsidRDefault="00610D8E" w:rsidP="00610D8E">
      <w:pPr>
        <w:spacing w:before="100" w:beforeAutospacing="1" w:after="100" w:afterAutospacing="1" w:line="285" w:lineRule="atLeast"/>
        <w:jc w:val="both"/>
        <w:rPr>
          <w:rFonts w:ascii="Times New Roman" w:eastAsia="Times New Roman" w:hAnsi="Times New Roman" w:cs="Times New Roman"/>
          <w:sz w:val="24"/>
          <w:szCs w:val="24"/>
          <w:lang w:eastAsia="fr-FR"/>
        </w:rPr>
      </w:pPr>
      <w:r w:rsidRPr="00610D8E">
        <w:rPr>
          <w:rFonts w:ascii="Times New Roman" w:eastAsia="Times New Roman" w:hAnsi="Times New Roman" w:cs="Times New Roman"/>
          <w:b/>
          <w:sz w:val="24"/>
          <w:szCs w:val="24"/>
          <w:lang w:eastAsia="fr-FR"/>
        </w:rPr>
        <w:t>L’Unité Politique et Diplomatique</w:t>
      </w:r>
      <w:r w:rsidRPr="00610D8E">
        <w:rPr>
          <w:rFonts w:ascii="Times New Roman" w:eastAsia="Times New Roman" w:hAnsi="Times New Roman" w:cs="Times New Roman"/>
          <w:sz w:val="24"/>
          <w:szCs w:val="24"/>
          <w:lang w:eastAsia="fr-FR"/>
        </w:rPr>
        <w:t xml:space="preserve"> a pour mission principale, d’analyser tous les dossiers ayant trait à la politique intérieure et extérieure et d’en informer le Président et le Bureau de l’Assemblée Nationale.</w:t>
      </w:r>
    </w:p>
    <w:p w:rsidR="00610D8E" w:rsidRPr="00610D8E" w:rsidRDefault="00610D8E" w:rsidP="00610D8E">
      <w:pPr>
        <w:spacing w:before="100" w:beforeAutospacing="1" w:after="100" w:afterAutospacing="1" w:line="285" w:lineRule="atLeast"/>
        <w:jc w:val="both"/>
        <w:rPr>
          <w:rFonts w:ascii="Times New Roman" w:eastAsia="Times New Roman" w:hAnsi="Times New Roman" w:cs="Times New Roman"/>
          <w:sz w:val="24"/>
          <w:szCs w:val="24"/>
          <w:lang w:eastAsia="fr-FR"/>
        </w:rPr>
      </w:pPr>
      <w:r w:rsidRPr="00610D8E">
        <w:rPr>
          <w:rFonts w:ascii="Times New Roman" w:eastAsia="Times New Roman" w:hAnsi="Times New Roman" w:cs="Times New Roman"/>
          <w:sz w:val="24"/>
          <w:szCs w:val="24"/>
          <w:lang w:eastAsia="fr-FR"/>
        </w:rPr>
        <w:t>Dans le domaine politique, elle est notamment chargée de :</w:t>
      </w:r>
    </w:p>
    <w:p w:rsidR="00610D8E" w:rsidRPr="00610D8E" w:rsidRDefault="00610D8E" w:rsidP="00610D8E">
      <w:pPr>
        <w:spacing w:before="100" w:beforeAutospacing="1" w:after="100" w:afterAutospacing="1" w:line="285" w:lineRule="atLeast"/>
        <w:rPr>
          <w:rFonts w:ascii="Times New Roman" w:eastAsia="Times New Roman" w:hAnsi="Times New Roman" w:cs="Times New Roman"/>
          <w:sz w:val="24"/>
          <w:szCs w:val="24"/>
          <w:lang w:eastAsia="fr-FR"/>
        </w:rPr>
      </w:pPr>
      <w:r w:rsidRPr="00610D8E">
        <w:rPr>
          <w:rFonts w:ascii="Times New Roman" w:eastAsia="Times New Roman" w:hAnsi="Times New Roman" w:cs="Times New Roman"/>
          <w:sz w:val="24"/>
          <w:szCs w:val="24"/>
          <w:lang w:eastAsia="fr-FR"/>
        </w:rPr>
        <w:t>Suivre la situation politique intérieure et extérieure du pays et d’en faire faire périodiquement une synthèse ;</w:t>
      </w:r>
      <w:r w:rsidRPr="00162F19">
        <w:rPr>
          <w:rFonts w:ascii="Times New Roman" w:eastAsia="Times New Roman" w:hAnsi="Times New Roman" w:cs="Times New Roman"/>
          <w:sz w:val="24"/>
          <w:szCs w:val="24"/>
          <w:lang w:eastAsia="fr-FR"/>
        </w:rPr>
        <w:t> </w:t>
      </w:r>
      <w:r w:rsidRPr="00610D8E">
        <w:rPr>
          <w:rFonts w:ascii="Times New Roman" w:eastAsia="Times New Roman" w:hAnsi="Times New Roman" w:cs="Times New Roman"/>
          <w:sz w:val="24"/>
          <w:szCs w:val="24"/>
          <w:lang w:eastAsia="fr-FR"/>
        </w:rPr>
        <w:br/>
        <w:t>Suivre le fonctionnement et les activités des partis politiques agréés et des associations à caractère politiques du pays ;</w:t>
      </w:r>
      <w:r w:rsidRPr="00162F19">
        <w:rPr>
          <w:rFonts w:ascii="Times New Roman" w:eastAsia="Times New Roman" w:hAnsi="Times New Roman" w:cs="Times New Roman"/>
          <w:sz w:val="24"/>
          <w:szCs w:val="24"/>
          <w:lang w:eastAsia="fr-FR"/>
        </w:rPr>
        <w:t> </w:t>
      </w:r>
      <w:r w:rsidRPr="00610D8E">
        <w:rPr>
          <w:rFonts w:ascii="Times New Roman" w:eastAsia="Times New Roman" w:hAnsi="Times New Roman" w:cs="Times New Roman"/>
          <w:sz w:val="24"/>
          <w:szCs w:val="24"/>
          <w:lang w:eastAsia="fr-FR"/>
        </w:rPr>
        <w:br/>
        <w:t>Préparer et suivre les grandes activités politiques du pays ;</w:t>
      </w:r>
      <w:r w:rsidRPr="00162F19">
        <w:rPr>
          <w:rFonts w:ascii="Times New Roman" w:eastAsia="Times New Roman" w:hAnsi="Times New Roman" w:cs="Times New Roman"/>
          <w:sz w:val="24"/>
          <w:szCs w:val="24"/>
          <w:lang w:eastAsia="fr-FR"/>
        </w:rPr>
        <w:t> </w:t>
      </w:r>
      <w:r w:rsidRPr="00610D8E">
        <w:rPr>
          <w:rFonts w:ascii="Times New Roman" w:eastAsia="Times New Roman" w:hAnsi="Times New Roman" w:cs="Times New Roman"/>
          <w:sz w:val="24"/>
          <w:szCs w:val="24"/>
          <w:lang w:eastAsia="fr-FR"/>
        </w:rPr>
        <w:br/>
        <w:t>Assurer le suivi du fonctionnement régulier des pouvoirs publics.</w:t>
      </w:r>
    </w:p>
    <w:p w:rsidR="00610D8E" w:rsidRPr="00610D8E" w:rsidRDefault="00610D8E" w:rsidP="00610D8E">
      <w:pPr>
        <w:spacing w:before="100" w:beforeAutospacing="1" w:after="100" w:afterAutospacing="1" w:line="285" w:lineRule="atLeast"/>
        <w:jc w:val="both"/>
        <w:rPr>
          <w:rFonts w:ascii="Times New Roman" w:eastAsia="Times New Roman" w:hAnsi="Times New Roman" w:cs="Times New Roman"/>
          <w:sz w:val="24"/>
          <w:szCs w:val="24"/>
          <w:lang w:eastAsia="fr-FR"/>
        </w:rPr>
      </w:pPr>
      <w:r w:rsidRPr="00610D8E">
        <w:rPr>
          <w:rFonts w:ascii="Times New Roman" w:eastAsia="Times New Roman" w:hAnsi="Times New Roman" w:cs="Times New Roman"/>
          <w:sz w:val="24"/>
          <w:szCs w:val="24"/>
          <w:lang w:eastAsia="fr-FR"/>
        </w:rPr>
        <w:t>Dans le domaine diplomatique, elle est chargée notamment de :</w:t>
      </w:r>
    </w:p>
    <w:p w:rsidR="00610D8E" w:rsidRPr="00610D8E" w:rsidRDefault="00610D8E" w:rsidP="00610D8E">
      <w:pPr>
        <w:spacing w:before="100" w:beforeAutospacing="1" w:after="100" w:afterAutospacing="1" w:line="285" w:lineRule="atLeast"/>
        <w:rPr>
          <w:rFonts w:ascii="Times New Roman" w:eastAsia="Times New Roman" w:hAnsi="Times New Roman" w:cs="Times New Roman"/>
          <w:sz w:val="24"/>
          <w:szCs w:val="24"/>
          <w:lang w:eastAsia="fr-FR"/>
        </w:rPr>
      </w:pPr>
      <w:r w:rsidRPr="00610D8E">
        <w:rPr>
          <w:rFonts w:ascii="Times New Roman" w:eastAsia="Times New Roman" w:hAnsi="Times New Roman" w:cs="Times New Roman"/>
          <w:sz w:val="24"/>
          <w:szCs w:val="24"/>
          <w:lang w:eastAsia="fr-FR"/>
        </w:rPr>
        <w:lastRenderedPageBreak/>
        <w:t>Donner des avis politiques sur tout projet de convention, de traité ou d’accord international ;</w:t>
      </w:r>
      <w:r w:rsidRPr="00162F19">
        <w:rPr>
          <w:rFonts w:ascii="Times New Roman" w:eastAsia="Times New Roman" w:hAnsi="Times New Roman" w:cs="Times New Roman"/>
          <w:sz w:val="24"/>
          <w:szCs w:val="24"/>
          <w:lang w:eastAsia="fr-FR"/>
        </w:rPr>
        <w:t> </w:t>
      </w:r>
      <w:r w:rsidRPr="00610D8E">
        <w:rPr>
          <w:rFonts w:ascii="Times New Roman" w:eastAsia="Times New Roman" w:hAnsi="Times New Roman" w:cs="Times New Roman"/>
          <w:sz w:val="24"/>
          <w:szCs w:val="24"/>
          <w:lang w:eastAsia="fr-FR"/>
        </w:rPr>
        <w:br/>
        <w:t>Informer régulièrement le Président et le Bureau de l’Assemblée Nationale sur les activités des missions diplomatiques dans les pays d’accréditation et au Burundi ;</w:t>
      </w:r>
      <w:r w:rsidRPr="00162F19">
        <w:rPr>
          <w:rFonts w:ascii="Times New Roman" w:eastAsia="Times New Roman" w:hAnsi="Times New Roman" w:cs="Times New Roman"/>
          <w:sz w:val="24"/>
          <w:szCs w:val="24"/>
          <w:lang w:eastAsia="fr-FR"/>
        </w:rPr>
        <w:t> </w:t>
      </w:r>
      <w:r w:rsidRPr="00610D8E">
        <w:rPr>
          <w:rFonts w:ascii="Times New Roman" w:eastAsia="Times New Roman" w:hAnsi="Times New Roman" w:cs="Times New Roman"/>
          <w:sz w:val="24"/>
          <w:szCs w:val="24"/>
          <w:lang w:eastAsia="fr-FR"/>
        </w:rPr>
        <w:br/>
        <w:t>Participer aux audiences du Président et, si besoin est, des membres du Bureau de l’Assemblée Nationale ;</w:t>
      </w:r>
      <w:r w:rsidRPr="00162F19">
        <w:rPr>
          <w:rFonts w:ascii="Times New Roman" w:eastAsia="Times New Roman" w:hAnsi="Times New Roman" w:cs="Times New Roman"/>
          <w:sz w:val="24"/>
          <w:szCs w:val="24"/>
          <w:lang w:eastAsia="fr-FR"/>
        </w:rPr>
        <w:t> </w:t>
      </w:r>
      <w:r w:rsidRPr="00610D8E">
        <w:rPr>
          <w:rFonts w:ascii="Times New Roman" w:eastAsia="Times New Roman" w:hAnsi="Times New Roman" w:cs="Times New Roman"/>
          <w:sz w:val="24"/>
          <w:szCs w:val="24"/>
          <w:lang w:eastAsia="fr-FR"/>
        </w:rPr>
        <w:br/>
        <w:t>Assurer le suivi des résultats des missions officielles des membres du Bureau de l’Assemblée Nationale ;</w:t>
      </w:r>
      <w:r w:rsidRPr="00162F19">
        <w:rPr>
          <w:rFonts w:ascii="Times New Roman" w:eastAsia="Times New Roman" w:hAnsi="Times New Roman" w:cs="Times New Roman"/>
          <w:sz w:val="24"/>
          <w:szCs w:val="24"/>
          <w:lang w:eastAsia="fr-FR"/>
        </w:rPr>
        <w:t> </w:t>
      </w:r>
      <w:r w:rsidRPr="00610D8E">
        <w:rPr>
          <w:rFonts w:ascii="Times New Roman" w:eastAsia="Times New Roman" w:hAnsi="Times New Roman" w:cs="Times New Roman"/>
          <w:sz w:val="24"/>
          <w:szCs w:val="24"/>
          <w:lang w:eastAsia="fr-FR"/>
        </w:rPr>
        <w:br/>
        <w:t>Elaborer, à l’intention du Président et du Bureau de l’Assemblée Nationale, des notes à caractère diplomatique.</w:t>
      </w:r>
    </w:p>
    <w:p w:rsidR="00610D8E" w:rsidRPr="00162F19" w:rsidRDefault="00610D8E" w:rsidP="00610D8E">
      <w:pPr>
        <w:jc w:val="both"/>
        <w:rPr>
          <w:rFonts w:ascii="Times New Roman" w:hAnsi="Times New Roman" w:cs="Times New Roman"/>
          <w:sz w:val="24"/>
          <w:szCs w:val="24"/>
          <w:shd w:val="clear" w:color="auto" w:fill="FFFFFF"/>
        </w:rPr>
      </w:pPr>
    </w:p>
    <w:p w:rsidR="00610D8E" w:rsidRPr="00162F19" w:rsidRDefault="00610D8E" w:rsidP="00610D8E">
      <w:pPr>
        <w:jc w:val="both"/>
        <w:rPr>
          <w:rFonts w:ascii="Times New Roman" w:hAnsi="Times New Roman" w:cs="Times New Roman"/>
          <w:sz w:val="24"/>
          <w:szCs w:val="24"/>
          <w:shd w:val="clear" w:color="auto" w:fill="FFFFFF"/>
        </w:rPr>
      </w:pPr>
      <w:r w:rsidRPr="00162F19">
        <w:rPr>
          <w:rFonts w:ascii="Times New Roman" w:hAnsi="Times New Roman" w:cs="Times New Roman"/>
          <w:b/>
          <w:sz w:val="24"/>
          <w:szCs w:val="24"/>
          <w:shd w:val="clear" w:color="auto" w:fill="FFFFFF"/>
        </w:rPr>
        <w:t>La cellule du Protocole doit assurer </w:t>
      </w:r>
      <w:r w:rsidRPr="00162F19">
        <w:rPr>
          <w:rFonts w:ascii="Times New Roman" w:hAnsi="Times New Roman" w:cs="Times New Roman"/>
          <w:sz w:val="24"/>
          <w:szCs w:val="24"/>
          <w:shd w:val="clear" w:color="auto" w:fill="FFFFFF"/>
        </w:rPr>
        <w:t>:</w:t>
      </w:r>
    </w:p>
    <w:p w:rsidR="00610D8E" w:rsidRPr="00162F19" w:rsidRDefault="00610D8E" w:rsidP="00610D8E">
      <w:pPr>
        <w:rPr>
          <w:rFonts w:ascii="Times New Roman" w:hAnsi="Times New Roman" w:cs="Times New Roman"/>
          <w:sz w:val="24"/>
          <w:szCs w:val="24"/>
          <w:shd w:val="clear" w:color="auto" w:fill="FFFFFF"/>
        </w:rPr>
      </w:pPr>
      <w:r w:rsidRPr="00162F19">
        <w:rPr>
          <w:rFonts w:ascii="Times New Roman" w:hAnsi="Times New Roman" w:cs="Times New Roman"/>
          <w:sz w:val="24"/>
          <w:szCs w:val="24"/>
          <w:shd w:val="clear" w:color="auto" w:fill="FFFFFF"/>
        </w:rPr>
        <w:t>La tenue à jour du calendrier du Président de l’Assemblée Nationale ; </w:t>
      </w:r>
      <w:r w:rsidRPr="00162F19">
        <w:rPr>
          <w:rFonts w:ascii="Times New Roman" w:hAnsi="Times New Roman" w:cs="Times New Roman"/>
          <w:sz w:val="24"/>
          <w:szCs w:val="24"/>
          <w:shd w:val="clear" w:color="auto" w:fill="FFFFFF"/>
        </w:rPr>
        <w:br/>
        <w:t>L’organisation protococolaire des cérémonies auxquelles participe le P Président de l’Assemblée Nationale et les autres membres du Bureau ; </w:t>
      </w:r>
      <w:r w:rsidRPr="00162F19">
        <w:rPr>
          <w:rFonts w:ascii="Times New Roman" w:hAnsi="Times New Roman" w:cs="Times New Roman"/>
          <w:sz w:val="24"/>
          <w:szCs w:val="24"/>
          <w:shd w:val="clear" w:color="auto" w:fill="FFFFFF"/>
        </w:rPr>
        <w:br/>
        <w:t>L’accueil des visiteurs de marque du Président de l’Assemblée Nationale et des autres membres du Bureau ; </w:t>
      </w:r>
      <w:r w:rsidRPr="00162F19">
        <w:rPr>
          <w:rFonts w:ascii="Times New Roman" w:hAnsi="Times New Roman" w:cs="Times New Roman"/>
          <w:sz w:val="24"/>
          <w:szCs w:val="24"/>
          <w:shd w:val="clear" w:color="auto" w:fill="FFFFFF"/>
        </w:rPr>
        <w:br/>
        <w:t>La préparation des voyages officiels du Président de l’Assemblée Nationale et des autres membres du Bureau ; </w:t>
      </w:r>
      <w:r w:rsidRPr="00162F19">
        <w:rPr>
          <w:rFonts w:ascii="Times New Roman" w:hAnsi="Times New Roman" w:cs="Times New Roman"/>
          <w:sz w:val="24"/>
          <w:szCs w:val="24"/>
          <w:shd w:val="clear" w:color="auto" w:fill="FFFFFF"/>
        </w:rPr>
        <w:br/>
        <w:t>La préparation des missions du Président de l’Assemblée Nationale et des autres membres du Bureau ; </w:t>
      </w:r>
      <w:r w:rsidRPr="00162F19">
        <w:rPr>
          <w:rFonts w:ascii="Times New Roman" w:hAnsi="Times New Roman" w:cs="Times New Roman"/>
          <w:sz w:val="24"/>
          <w:szCs w:val="24"/>
          <w:shd w:val="clear" w:color="auto" w:fill="FFFFFF"/>
        </w:rPr>
        <w:br/>
        <w:t>La tenue à jour de la liste des membres des Bureaux des Parlements Etrangers ; </w:t>
      </w:r>
      <w:r w:rsidRPr="00162F19">
        <w:rPr>
          <w:rFonts w:ascii="Times New Roman" w:hAnsi="Times New Roman" w:cs="Times New Roman"/>
          <w:sz w:val="24"/>
          <w:szCs w:val="24"/>
          <w:shd w:val="clear" w:color="auto" w:fill="FFFFFF"/>
        </w:rPr>
        <w:br/>
        <w:t>La préparation et l’impression des cartes de visite, des cartes de vœux pour les membres du bureau de l’Assemblée Nationale ; </w:t>
      </w:r>
      <w:r w:rsidRPr="00162F19">
        <w:rPr>
          <w:rFonts w:ascii="Times New Roman" w:hAnsi="Times New Roman" w:cs="Times New Roman"/>
          <w:sz w:val="24"/>
          <w:szCs w:val="24"/>
          <w:shd w:val="clear" w:color="auto" w:fill="FFFFFF"/>
        </w:rPr>
        <w:br/>
        <w:t>La rédaction des messages protocolaires.</w:t>
      </w:r>
    </w:p>
    <w:p w:rsidR="00610D8E" w:rsidRDefault="00610D8E" w:rsidP="00005144"/>
    <w:p w:rsidR="00610D8E" w:rsidRDefault="00610D8E" w:rsidP="00610D8E">
      <w:pPr>
        <w:pStyle w:val="Titre2"/>
      </w:pPr>
      <w:r>
        <w:t>Les commissions</w:t>
      </w:r>
    </w:p>
    <w:p w:rsidR="00610D8E" w:rsidRDefault="00610D8E" w:rsidP="00610D8E"/>
    <w:p w:rsidR="00162F19" w:rsidRPr="00162F19" w:rsidRDefault="00162F19" w:rsidP="00162F19">
      <w:pPr>
        <w:jc w:val="both"/>
        <w:rPr>
          <w:rFonts w:ascii="Times New Roman" w:hAnsi="Times New Roman" w:cs="Times New Roman"/>
          <w:sz w:val="24"/>
          <w:szCs w:val="24"/>
        </w:rPr>
      </w:pPr>
      <w:r w:rsidRPr="00162F19">
        <w:rPr>
          <w:rFonts w:ascii="Times New Roman" w:hAnsi="Times New Roman" w:cs="Times New Roman"/>
          <w:sz w:val="24"/>
          <w:szCs w:val="24"/>
        </w:rPr>
        <w:t xml:space="preserve">Les Commissions Permanentes ont deux missions : la mission législative et le contrôle de l’action gouvernementale. Elles sont au nombre de huit. Toutefois, deux autres types de commissions sont </w:t>
      </w:r>
      <w:proofErr w:type="gramStart"/>
      <w:r w:rsidRPr="00162F19">
        <w:rPr>
          <w:rFonts w:ascii="Times New Roman" w:hAnsi="Times New Roman" w:cs="Times New Roman"/>
          <w:sz w:val="24"/>
          <w:szCs w:val="24"/>
        </w:rPr>
        <w:t>prévues</w:t>
      </w:r>
      <w:proofErr w:type="gramEnd"/>
      <w:r w:rsidRPr="00162F19">
        <w:rPr>
          <w:rFonts w:ascii="Times New Roman" w:hAnsi="Times New Roman" w:cs="Times New Roman"/>
          <w:sz w:val="24"/>
          <w:szCs w:val="24"/>
        </w:rPr>
        <w:t xml:space="preserve"> par le Règlement Intérieur : des commissions spéciales chargées d’examiner des projets et propositions de lois ou toute autre question d’intérêt national, ainsi que des commissions d’enquête parlementaire.</w:t>
      </w:r>
    </w:p>
    <w:p w:rsidR="00005144" w:rsidRPr="00162F19" w:rsidRDefault="00005144" w:rsidP="00005144">
      <w:pPr>
        <w:rPr>
          <w:rFonts w:ascii="Times New Roman" w:hAnsi="Times New Roman" w:cs="Times New Roman"/>
          <w:sz w:val="24"/>
          <w:szCs w:val="24"/>
        </w:rPr>
      </w:pPr>
      <w:r w:rsidRPr="00162F19">
        <w:rPr>
          <w:rFonts w:ascii="Times New Roman" w:hAnsi="Times New Roman" w:cs="Times New Roman"/>
          <w:sz w:val="24"/>
          <w:szCs w:val="24"/>
        </w:rPr>
        <w:t>Le Parl</w:t>
      </w:r>
      <w:r w:rsidR="00162F19" w:rsidRPr="00162F19">
        <w:rPr>
          <w:rFonts w:ascii="Times New Roman" w:hAnsi="Times New Roman" w:cs="Times New Roman"/>
          <w:sz w:val="24"/>
          <w:szCs w:val="24"/>
        </w:rPr>
        <w:t>ement du Burundi comprend</w:t>
      </w:r>
      <w:r w:rsidRPr="00162F19">
        <w:rPr>
          <w:rFonts w:ascii="Times New Roman" w:hAnsi="Times New Roman" w:cs="Times New Roman"/>
          <w:sz w:val="24"/>
          <w:szCs w:val="24"/>
        </w:rPr>
        <w:t xml:space="preserve"> différentes commissions : </w:t>
      </w:r>
    </w:p>
    <w:p w:rsidR="00005144" w:rsidRPr="00162F19" w:rsidRDefault="00005144" w:rsidP="00005144">
      <w:pPr>
        <w:pStyle w:val="Paragraphedeliste"/>
        <w:numPr>
          <w:ilvl w:val="0"/>
          <w:numId w:val="1"/>
        </w:numPr>
        <w:rPr>
          <w:rFonts w:ascii="Times New Roman" w:hAnsi="Times New Roman" w:cs="Times New Roman"/>
          <w:b/>
          <w:bCs/>
          <w:sz w:val="24"/>
          <w:szCs w:val="24"/>
        </w:rPr>
      </w:pPr>
      <w:r w:rsidRPr="00162F19">
        <w:rPr>
          <w:rFonts w:ascii="Times New Roman" w:hAnsi="Times New Roman" w:cs="Times New Roman"/>
          <w:b/>
          <w:bCs/>
          <w:sz w:val="24"/>
          <w:szCs w:val="24"/>
        </w:rPr>
        <w:t>Commission des Affaires Politiques, Administratives et des Relations Extérieures et de la Communauté Est-Africaine</w:t>
      </w:r>
    </w:p>
    <w:p w:rsidR="00005144" w:rsidRPr="00162F19" w:rsidRDefault="00005144" w:rsidP="00005144">
      <w:pPr>
        <w:pStyle w:val="Paragraphedeliste"/>
        <w:numPr>
          <w:ilvl w:val="0"/>
          <w:numId w:val="1"/>
        </w:numPr>
        <w:rPr>
          <w:rFonts w:ascii="Times New Roman" w:hAnsi="Times New Roman" w:cs="Times New Roman"/>
          <w:b/>
          <w:bCs/>
          <w:sz w:val="24"/>
          <w:szCs w:val="24"/>
        </w:rPr>
      </w:pPr>
      <w:r w:rsidRPr="00162F19">
        <w:rPr>
          <w:rFonts w:ascii="Times New Roman" w:hAnsi="Times New Roman" w:cs="Times New Roman"/>
          <w:b/>
          <w:bCs/>
          <w:sz w:val="24"/>
          <w:szCs w:val="24"/>
        </w:rPr>
        <w:t>Commission de l’Agriculture, de l’Elevage, de l’Environnement et du Développement Communal</w:t>
      </w:r>
    </w:p>
    <w:p w:rsidR="00005144" w:rsidRPr="00162F19" w:rsidRDefault="00005144" w:rsidP="00005144">
      <w:pPr>
        <w:pStyle w:val="Paragraphedeliste"/>
        <w:numPr>
          <w:ilvl w:val="0"/>
          <w:numId w:val="1"/>
        </w:numPr>
        <w:rPr>
          <w:rFonts w:ascii="Times New Roman" w:hAnsi="Times New Roman" w:cs="Times New Roman"/>
          <w:b/>
          <w:bCs/>
          <w:sz w:val="24"/>
          <w:szCs w:val="24"/>
        </w:rPr>
      </w:pPr>
      <w:r w:rsidRPr="00162F19">
        <w:rPr>
          <w:rFonts w:ascii="Times New Roman" w:hAnsi="Times New Roman" w:cs="Times New Roman"/>
          <w:b/>
          <w:bCs/>
          <w:sz w:val="24"/>
          <w:szCs w:val="24"/>
        </w:rPr>
        <w:t>Commission des Comptes Publics et des Finances, des Affaires Economiques et de la Planification</w:t>
      </w:r>
    </w:p>
    <w:p w:rsidR="00005144" w:rsidRPr="00162F19" w:rsidRDefault="00005144" w:rsidP="00005144">
      <w:pPr>
        <w:pStyle w:val="Paragraphedeliste"/>
        <w:numPr>
          <w:ilvl w:val="0"/>
          <w:numId w:val="1"/>
        </w:numPr>
        <w:rPr>
          <w:rFonts w:ascii="Times New Roman" w:hAnsi="Times New Roman" w:cs="Times New Roman"/>
          <w:b/>
          <w:bCs/>
          <w:sz w:val="24"/>
          <w:szCs w:val="24"/>
        </w:rPr>
      </w:pPr>
      <w:r w:rsidRPr="00162F19">
        <w:rPr>
          <w:rFonts w:ascii="Times New Roman" w:hAnsi="Times New Roman" w:cs="Times New Roman"/>
          <w:b/>
          <w:bCs/>
          <w:sz w:val="24"/>
          <w:szCs w:val="24"/>
        </w:rPr>
        <w:t>Commission de l’Education, de la Jeunesse, des Sports et des Loisirs, de la Culture et de la Communication</w:t>
      </w:r>
    </w:p>
    <w:p w:rsidR="00005144" w:rsidRPr="00162F19" w:rsidRDefault="00005144" w:rsidP="00005144">
      <w:pPr>
        <w:pStyle w:val="Paragraphedeliste"/>
        <w:numPr>
          <w:ilvl w:val="0"/>
          <w:numId w:val="1"/>
        </w:numPr>
        <w:rPr>
          <w:rFonts w:ascii="Times New Roman" w:hAnsi="Times New Roman" w:cs="Times New Roman"/>
          <w:b/>
          <w:bCs/>
          <w:sz w:val="24"/>
          <w:szCs w:val="24"/>
        </w:rPr>
      </w:pPr>
      <w:r w:rsidRPr="00162F19">
        <w:rPr>
          <w:rFonts w:ascii="Times New Roman" w:hAnsi="Times New Roman" w:cs="Times New Roman"/>
          <w:b/>
          <w:bCs/>
          <w:sz w:val="24"/>
          <w:szCs w:val="24"/>
        </w:rPr>
        <w:t>Commission de la Justice et des Droits de la Personne Humaine</w:t>
      </w:r>
    </w:p>
    <w:p w:rsidR="00005144" w:rsidRDefault="00005144" w:rsidP="00005144">
      <w:pPr>
        <w:pStyle w:val="Paragraphedeliste"/>
        <w:numPr>
          <w:ilvl w:val="0"/>
          <w:numId w:val="1"/>
        </w:numPr>
        <w:rPr>
          <w:rFonts w:ascii="Times New Roman" w:hAnsi="Times New Roman" w:cs="Times New Roman"/>
          <w:b/>
          <w:bCs/>
          <w:sz w:val="24"/>
          <w:szCs w:val="24"/>
        </w:rPr>
      </w:pPr>
      <w:r w:rsidRPr="00162F19">
        <w:rPr>
          <w:rFonts w:ascii="Times New Roman" w:hAnsi="Times New Roman" w:cs="Times New Roman"/>
          <w:b/>
          <w:bCs/>
          <w:sz w:val="24"/>
          <w:szCs w:val="24"/>
        </w:rPr>
        <w:lastRenderedPageBreak/>
        <w:t>Commission de la Bonne Gouvernance et de la Privatisation</w:t>
      </w:r>
    </w:p>
    <w:p w:rsidR="002E0552" w:rsidRDefault="002E0552" w:rsidP="00162F19">
      <w:pPr>
        <w:rPr>
          <w:rFonts w:ascii="Times New Roman" w:hAnsi="Times New Roman" w:cs="Times New Roman"/>
          <w:b/>
          <w:bCs/>
          <w:sz w:val="24"/>
          <w:szCs w:val="24"/>
        </w:rPr>
      </w:pPr>
    </w:p>
    <w:p w:rsidR="00162F19" w:rsidRDefault="002E0552" w:rsidP="002E0552">
      <w:pPr>
        <w:pStyle w:val="Titre2"/>
      </w:pPr>
      <w:r>
        <w:t>Le vote des lois</w:t>
      </w:r>
    </w:p>
    <w:p w:rsidR="002E0552" w:rsidRPr="002E0552" w:rsidRDefault="002E0552" w:rsidP="002E0552">
      <w:pPr>
        <w:spacing w:before="100" w:beforeAutospacing="1" w:after="100" w:afterAutospacing="1" w:line="285" w:lineRule="atLeast"/>
        <w:jc w:val="both"/>
        <w:rPr>
          <w:rFonts w:ascii="Arial" w:eastAsia="Times New Roman" w:hAnsi="Arial" w:cs="Arial"/>
          <w:color w:val="333333"/>
          <w:sz w:val="18"/>
          <w:szCs w:val="18"/>
          <w:lang w:eastAsia="fr-FR"/>
        </w:rPr>
      </w:pPr>
      <w:r w:rsidRPr="002E0552">
        <w:rPr>
          <w:rFonts w:ascii="Arial" w:eastAsia="Times New Roman" w:hAnsi="Arial" w:cs="Arial"/>
          <w:b/>
          <w:bCs/>
          <w:color w:val="333333"/>
          <w:sz w:val="18"/>
          <w:szCs w:val="18"/>
          <w:lang w:eastAsia="fr-FR"/>
        </w:rPr>
        <w:t>La mission de vote de lois</w:t>
      </w:r>
    </w:p>
    <w:p w:rsidR="002E0552" w:rsidRPr="002E0552" w:rsidRDefault="002E0552" w:rsidP="002E0552">
      <w:pPr>
        <w:spacing w:before="100" w:beforeAutospacing="1" w:after="100" w:afterAutospacing="1" w:line="285" w:lineRule="atLeast"/>
        <w:jc w:val="both"/>
        <w:rPr>
          <w:rFonts w:ascii="Arial" w:eastAsia="Times New Roman" w:hAnsi="Arial" w:cs="Arial"/>
          <w:color w:val="333333"/>
          <w:sz w:val="18"/>
          <w:szCs w:val="18"/>
          <w:lang w:eastAsia="fr-FR"/>
        </w:rPr>
      </w:pPr>
      <w:r w:rsidRPr="002E0552">
        <w:rPr>
          <w:rFonts w:ascii="Arial" w:eastAsia="Times New Roman" w:hAnsi="Arial" w:cs="Arial"/>
          <w:color w:val="333333"/>
          <w:sz w:val="18"/>
          <w:szCs w:val="18"/>
          <w:lang w:eastAsia="fr-FR"/>
        </w:rPr>
        <w:t>Parmi les missions de l’Assemblée Nationale figure le vote des lois. Le domaine de ces dernières est pluriel et comprend les garanties et obligations fondamentales du citoyen, le statut des personnes et des biens, l’organisation politique, administrative et judiciaire, la protection de l’environnement et la conservation des ressources naturelles, les nationalisations et dénationalisations d’entreprises et les transferts de propriété d’entreprises du secteur public au secteur privé, les questions financières et patrimoniales, le régime de l’enseignement et de la recherche scientifique, les objectifs de l’action économique et sociale de l’Etat et la législation du travail, de la sécurité sociale, du droit syndical, y compris les conditions d’exercice du droit de grève .</w:t>
      </w:r>
    </w:p>
    <w:p w:rsidR="002E0552" w:rsidRPr="002E0552" w:rsidRDefault="002E0552" w:rsidP="002E0552">
      <w:pPr>
        <w:spacing w:before="100" w:beforeAutospacing="1" w:after="100" w:afterAutospacing="1" w:line="285" w:lineRule="atLeast"/>
        <w:jc w:val="both"/>
        <w:rPr>
          <w:rFonts w:ascii="Arial" w:eastAsia="Times New Roman" w:hAnsi="Arial" w:cs="Arial"/>
          <w:color w:val="333333"/>
          <w:sz w:val="18"/>
          <w:szCs w:val="18"/>
          <w:lang w:eastAsia="fr-FR"/>
        </w:rPr>
      </w:pPr>
      <w:r w:rsidRPr="002E0552">
        <w:rPr>
          <w:rFonts w:ascii="Arial" w:eastAsia="Times New Roman" w:hAnsi="Arial" w:cs="Arial"/>
          <w:color w:val="333333"/>
          <w:sz w:val="18"/>
          <w:szCs w:val="18"/>
          <w:lang w:eastAsia="fr-FR"/>
        </w:rPr>
        <w:t>Chaque année, l’Assemblée Nationale se réunit en trois sessions ordinaires de trois mois chacune. La première session débute le premier lundi du mois de février, la deuxième le premier lundi du mois de juin et la troisième le premier lundi du mois d’octobre.</w:t>
      </w:r>
    </w:p>
    <w:p w:rsidR="002E0552" w:rsidRPr="002E0552" w:rsidRDefault="002E0552" w:rsidP="002E0552">
      <w:pPr>
        <w:spacing w:before="100" w:beforeAutospacing="1" w:after="100" w:afterAutospacing="1" w:line="285" w:lineRule="atLeast"/>
        <w:jc w:val="both"/>
        <w:rPr>
          <w:rFonts w:ascii="Arial" w:eastAsia="Times New Roman" w:hAnsi="Arial" w:cs="Arial"/>
          <w:color w:val="333333"/>
          <w:sz w:val="18"/>
          <w:szCs w:val="18"/>
          <w:lang w:eastAsia="fr-FR"/>
        </w:rPr>
      </w:pPr>
      <w:r w:rsidRPr="002E0552">
        <w:rPr>
          <w:rFonts w:ascii="Arial" w:eastAsia="Times New Roman" w:hAnsi="Arial" w:cs="Arial"/>
          <w:color w:val="333333"/>
          <w:sz w:val="18"/>
          <w:szCs w:val="18"/>
          <w:lang w:eastAsia="fr-FR"/>
        </w:rPr>
        <w:t xml:space="preserve">Toutefois, des sessions extraordinaires peuvent être convoquées à la demande du Président de la République ou à la demande de la majorité absolue des membres composant l’Assemblée Nationale, sur un ordre du jour bien déterminé. Ces sessions, qui ne dépassent pas une durée de quinze jours, sont ouvertes et closes par décret du Président de la </w:t>
      </w:r>
      <w:proofErr w:type="gramStart"/>
      <w:r w:rsidRPr="002E0552">
        <w:rPr>
          <w:rFonts w:ascii="Arial" w:eastAsia="Times New Roman" w:hAnsi="Arial" w:cs="Arial"/>
          <w:color w:val="333333"/>
          <w:sz w:val="18"/>
          <w:szCs w:val="18"/>
          <w:lang w:eastAsia="fr-FR"/>
        </w:rPr>
        <w:t>République .</w:t>
      </w:r>
      <w:proofErr w:type="gramEnd"/>
    </w:p>
    <w:p w:rsidR="002E0552" w:rsidRPr="002E0552" w:rsidRDefault="002E0552" w:rsidP="002E0552">
      <w:pPr>
        <w:spacing w:before="100" w:beforeAutospacing="1" w:after="100" w:afterAutospacing="1" w:line="285" w:lineRule="atLeast"/>
        <w:jc w:val="both"/>
        <w:rPr>
          <w:rFonts w:ascii="Arial" w:eastAsia="Times New Roman" w:hAnsi="Arial" w:cs="Arial"/>
          <w:color w:val="333333"/>
          <w:sz w:val="18"/>
          <w:szCs w:val="18"/>
          <w:lang w:eastAsia="fr-FR"/>
        </w:rPr>
      </w:pPr>
      <w:r w:rsidRPr="002E0552">
        <w:rPr>
          <w:rFonts w:ascii="Arial" w:eastAsia="Times New Roman" w:hAnsi="Arial" w:cs="Arial"/>
          <w:color w:val="333333"/>
          <w:sz w:val="18"/>
          <w:szCs w:val="18"/>
          <w:lang w:eastAsia="fr-FR"/>
        </w:rPr>
        <w:t xml:space="preserve">L’Assemblée Nationale ne peut délibérer valablement que si les deux tiers des Députés sont présents. Les Projets de lois sont votés à la majorité des deux tiers des Députés présents ou représentés. Les lois organiques sont votées à la majorité des deux tiers des Députés présents ou représentés, sans que cette majorité puisse être inférieure à la majorité absolue des membres composant l’Assemblée </w:t>
      </w:r>
      <w:proofErr w:type="gramStart"/>
      <w:r w:rsidRPr="002E0552">
        <w:rPr>
          <w:rFonts w:ascii="Arial" w:eastAsia="Times New Roman" w:hAnsi="Arial" w:cs="Arial"/>
          <w:color w:val="333333"/>
          <w:sz w:val="18"/>
          <w:szCs w:val="18"/>
          <w:lang w:eastAsia="fr-FR"/>
        </w:rPr>
        <w:t>Nationale .</w:t>
      </w:r>
      <w:proofErr w:type="gramEnd"/>
    </w:p>
    <w:p w:rsidR="002E0552" w:rsidRPr="002E0552" w:rsidRDefault="002E0552" w:rsidP="002E0552">
      <w:pPr>
        <w:spacing w:before="100" w:beforeAutospacing="1" w:after="100" w:afterAutospacing="1" w:line="285" w:lineRule="atLeast"/>
        <w:jc w:val="both"/>
        <w:rPr>
          <w:rFonts w:ascii="Arial" w:eastAsia="Times New Roman" w:hAnsi="Arial" w:cs="Arial"/>
          <w:color w:val="333333"/>
          <w:sz w:val="18"/>
          <w:szCs w:val="18"/>
          <w:lang w:eastAsia="fr-FR"/>
        </w:rPr>
      </w:pPr>
      <w:r w:rsidRPr="002E0552">
        <w:rPr>
          <w:rFonts w:ascii="Arial" w:eastAsia="Times New Roman" w:hAnsi="Arial" w:cs="Arial"/>
          <w:color w:val="333333"/>
          <w:sz w:val="18"/>
          <w:szCs w:val="18"/>
          <w:lang w:eastAsia="fr-FR"/>
        </w:rPr>
        <w:t>Une loi organique est celle qui définit l’action et le fonctionnement des institutions et organes publics. Elle a pour objet de préciser le fonctionnement des pouvoirs publics. C’est une catégorie de lois, au-dessus des lois simples ou ordinaires, en dessous des lois constitutionnelles.</w:t>
      </w:r>
    </w:p>
    <w:p w:rsidR="002E0552" w:rsidRPr="002E0552" w:rsidRDefault="002E0552" w:rsidP="002E0552">
      <w:pPr>
        <w:spacing w:before="100" w:beforeAutospacing="1" w:after="100" w:afterAutospacing="1" w:line="285" w:lineRule="atLeast"/>
        <w:jc w:val="both"/>
        <w:rPr>
          <w:rFonts w:ascii="Arial" w:eastAsia="Times New Roman" w:hAnsi="Arial" w:cs="Arial"/>
          <w:color w:val="333333"/>
          <w:sz w:val="18"/>
          <w:szCs w:val="18"/>
          <w:lang w:eastAsia="fr-FR"/>
        </w:rPr>
      </w:pPr>
      <w:r w:rsidRPr="002E0552">
        <w:rPr>
          <w:rFonts w:ascii="Arial" w:eastAsia="Times New Roman" w:hAnsi="Arial" w:cs="Arial"/>
          <w:color w:val="333333"/>
          <w:sz w:val="18"/>
          <w:szCs w:val="18"/>
          <w:lang w:eastAsia="fr-FR"/>
        </w:rPr>
        <w:t>En définitive, les lois organiques structurent les institutions de la République et pourvoient aux fonctions des pouvoirs publics.</w:t>
      </w:r>
    </w:p>
    <w:p w:rsidR="002E0552" w:rsidRPr="002E0552" w:rsidRDefault="002E0552" w:rsidP="002E0552">
      <w:pPr>
        <w:spacing w:before="100" w:beforeAutospacing="1" w:after="100" w:afterAutospacing="1" w:line="285" w:lineRule="atLeast"/>
        <w:jc w:val="both"/>
        <w:rPr>
          <w:rFonts w:ascii="Arial" w:eastAsia="Times New Roman" w:hAnsi="Arial" w:cs="Arial"/>
          <w:color w:val="333333"/>
          <w:sz w:val="18"/>
          <w:szCs w:val="18"/>
          <w:lang w:eastAsia="fr-FR"/>
        </w:rPr>
      </w:pPr>
      <w:r w:rsidRPr="002E0552">
        <w:rPr>
          <w:rFonts w:ascii="Arial" w:eastAsia="Times New Roman" w:hAnsi="Arial" w:cs="Arial"/>
          <w:color w:val="333333"/>
          <w:sz w:val="18"/>
          <w:szCs w:val="18"/>
          <w:lang w:eastAsia="fr-FR"/>
        </w:rPr>
        <w:t>L’Assemblée Nationale est donc investie d’une mission classique de vote de lois et de contrôle de l’action gouvernementale et suit dans son action une démarche inclusive pour délibérer sur des décisions importantes : un quorum de 2/3 est requis pour se réunir et statuer valablement, tandis que pour des élections de personnalités importantes ou pouvoir amender la Constitution, la loi exige des majorités beaucoup plus qualifiées, respectivement 3/4 et 4/5 des députés, presque l’unanimité.</w:t>
      </w:r>
    </w:p>
    <w:p w:rsidR="002E0552" w:rsidRPr="002E0552" w:rsidRDefault="002E0552" w:rsidP="002E0552">
      <w:pPr>
        <w:spacing w:before="100" w:beforeAutospacing="1" w:after="100" w:afterAutospacing="1" w:line="285" w:lineRule="atLeast"/>
        <w:jc w:val="both"/>
        <w:rPr>
          <w:rFonts w:ascii="Arial" w:eastAsia="Times New Roman" w:hAnsi="Arial" w:cs="Arial"/>
          <w:color w:val="333333"/>
          <w:sz w:val="18"/>
          <w:szCs w:val="18"/>
          <w:lang w:eastAsia="fr-FR"/>
        </w:rPr>
      </w:pPr>
      <w:r w:rsidRPr="002E0552">
        <w:rPr>
          <w:rFonts w:ascii="Arial" w:eastAsia="Times New Roman" w:hAnsi="Arial" w:cs="Arial"/>
          <w:color w:val="333333"/>
          <w:sz w:val="18"/>
          <w:szCs w:val="18"/>
          <w:lang w:eastAsia="fr-FR"/>
        </w:rPr>
        <w:t>En ce qui concerne les systèmes de majorité et de minorité parlementaires, en vertu de l’Accord d’Arusha pour la paix et la réconciliation au Burundi signé le 28 août 2000, la Constitution permet que les partis qui ont obtenu 5% aux législatives puissent participer au Gouvernement. Aujourd’hui, trois partis à savoir le CNDD-FDD, l’</w:t>
      </w:r>
      <w:proofErr w:type="spellStart"/>
      <w:r w:rsidRPr="002E0552">
        <w:rPr>
          <w:rFonts w:ascii="Arial" w:eastAsia="Times New Roman" w:hAnsi="Arial" w:cs="Arial"/>
          <w:color w:val="333333"/>
          <w:sz w:val="18"/>
          <w:szCs w:val="18"/>
          <w:lang w:eastAsia="fr-FR"/>
        </w:rPr>
        <w:t>Uprona</w:t>
      </w:r>
      <w:proofErr w:type="spellEnd"/>
      <w:r w:rsidRPr="002E0552">
        <w:rPr>
          <w:rFonts w:ascii="Arial" w:eastAsia="Times New Roman" w:hAnsi="Arial" w:cs="Arial"/>
          <w:color w:val="333333"/>
          <w:sz w:val="18"/>
          <w:szCs w:val="18"/>
          <w:lang w:eastAsia="fr-FR"/>
        </w:rPr>
        <w:t xml:space="preserve"> et le parti </w:t>
      </w:r>
      <w:proofErr w:type="spellStart"/>
      <w:r w:rsidRPr="002E0552">
        <w:rPr>
          <w:rFonts w:ascii="Arial" w:eastAsia="Times New Roman" w:hAnsi="Arial" w:cs="Arial"/>
          <w:color w:val="333333"/>
          <w:sz w:val="18"/>
          <w:szCs w:val="18"/>
          <w:lang w:eastAsia="fr-FR"/>
        </w:rPr>
        <w:t>Sahwanya-Frodebu</w:t>
      </w:r>
      <w:proofErr w:type="spellEnd"/>
      <w:r w:rsidRPr="002E0552">
        <w:rPr>
          <w:rFonts w:ascii="Arial" w:eastAsia="Times New Roman" w:hAnsi="Arial" w:cs="Arial"/>
          <w:color w:val="333333"/>
          <w:sz w:val="18"/>
          <w:szCs w:val="18"/>
          <w:lang w:eastAsia="fr-FR"/>
        </w:rPr>
        <w:t xml:space="preserve"> </w:t>
      </w:r>
      <w:proofErr w:type="spellStart"/>
      <w:r w:rsidRPr="002E0552">
        <w:rPr>
          <w:rFonts w:ascii="Arial" w:eastAsia="Times New Roman" w:hAnsi="Arial" w:cs="Arial"/>
          <w:color w:val="333333"/>
          <w:sz w:val="18"/>
          <w:szCs w:val="18"/>
          <w:lang w:eastAsia="fr-FR"/>
        </w:rPr>
        <w:t>Nyakuri</w:t>
      </w:r>
      <w:proofErr w:type="spellEnd"/>
      <w:r w:rsidRPr="002E0552">
        <w:rPr>
          <w:rFonts w:ascii="Arial" w:eastAsia="Times New Roman" w:hAnsi="Arial" w:cs="Arial"/>
          <w:color w:val="333333"/>
          <w:sz w:val="18"/>
          <w:szCs w:val="18"/>
          <w:lang w:eastAsia="fr-FR"/>
        </w:rPr>
        <w:t xml:space="preserve"> </w:t>
      </w:r>
      <w:proofErr w:type="spellStart"/>
      <w:r w:rsidRPr="002E0552">
        <w:rPr>
          <w:rFonts w:ascii="Arial" w:eastAsia="Times New Roman" w:hAnsi="Arial" w:cs="Arial"/>
          <w:color w:val="333333"/>
          <w:sz w:val="18"/>
          <w:szCs w:val="18"/>
          <w:lang w:eastAsia="fr-FR"/>
        </w:rPr>
        <w:t>Iragi</w:t>
      </w:r>
      <w:proofErr w:type="spellEnd"/>
      <w:r w:rsidRPr="002E0552">
        <w:rPr>
          <w:rFonts w:ascii="Arial" w:eastAsia="Times New Roman" w:hAnsi="Arial" w:cs="Arial"/>
          <w:color w:val="333333"/>
          <w:sz w:val="18"/>
          <w:szCs w:val="18"/>
          <w:lang w:eastAsia="fr-FR"/>
        </w:rPr>
        <w:t xml:space="preserve"> </w:t>
      </w:r>
      <w:proofErr w:type="spellStart"/>
      <w:r w:rsidRPr="002E0552">
        <w:rPr>
          <w:rFonts w:ascii="Arial" w:eastAsia="Times New Roman" w:hAnsi="Arial" w:cs="Arial"/>
          <w:color w:val="333333"/>
          <w:sz w:val="18"/>
          <w:szCs w:val="18"/>
          <w:lang w:eastAsia="fr-FR"/>
        </w:rPr>
        <w:t>rya</w:t>
      </w:r>
      <w:proofErr w:type="spellEnd"/>
      <w:r w:rsidRPr="002E0552">
        <w:rPr>
          <w:rFonts w:ascii="Arial" w:eastAsia="Times New Roman" w:hAnsi="Arial" w:cs="Arial"/>
          <w:color w:val="333333"/>
          <w:sz w:val="18"/>
          <w:szCs w:val="18"/>
          <w:lang w:eastAsia="fr-FR"/>
        </w:rPr>
        <w:t xml:space="preserve"> </w:t>
      </w:r>
      <w:proofErr w:type="spellStart"/>
      <w:r w:rsidRPr="002E0552">
        <w:rPr>
          <w:rFonts w:ascii="Arial" w:eastAsia="Times New Roman" w:hAnsi="Arial" w:cs="Arial"/>
          <w:color w:val="333333"/>
          <w:sz w:val="18"/>
          <w:szCs w:val="18"/>
          <w:lang w:eastAsia="fr-FR"/>
        </w:rPr>
        <w:t>Ndadaye</w:t>
      </w:r>
      <w:proofErr w:type="spellEnd"/>
      <w:r w:rsidRPr="002E0552">
        <w:rPr>
          <w:rFonts w:ascii="Arial" w:eastAsia="Times New Roman" w:hAnsi="Arial" w:cs="Arial"/>
          <w:color w:val="333333"/>
          <w:sz w:val="18"/>
          <w:szCs w:val="18"/>
          <w:lang w:eastAsia="fr-FR"/>
        </w:rPr>
        <w:t xml:space="preserve"> ont donc le droit de siéger de facto au Gouvernement. Sinon, les partis qui se réclament aujourd’hui de l’opposition sont des partis extra-parlementaires.</w:t>
      </w:r>
    </w:p>
    <w:p w:rsidR="002E0552" w:rsidRPr="002E0552" w:rsidRDefault="002E0552" w:rsidP="002E0552">
      <w:pPr>
        <w:spacing w:before="100" w:beforeAutospacing="1" w:after="100" w:afterAutospacing="1" w:line="285" w:lineRule="atLeast"/>
        <w:jc w:val="both"/>
        <w:rPr>
          <w:rFonts w:ascii="Arial" w:eastAsia="Times New Roman" w:hAnsi="Arial" w:cs="Arial"/>
          <w:color w:val="333333"/>
          <w:sz w:val="18"/>
          <w:szCs w:val="18"/>
          <w:lang w:eastAsia="fr-FR"/>
        </w:rPr>
      </w:pPr>
      <w:r w:rsidRPr="002E0552">
        <w:rPr>
          <w:rFonts w:ascii="Arial" w:eastAsia="Times New Roman" w:hAnsi="Arial" w:cs="Arial"/>
          <w:color w:val="333333"/>
          <w:sz w:val="18"/>
          <w:szCs w:val="18"/>
          <w:lang w:eastAsia="fr-FR"/>
        </w:rPr>
        <w:lastRenderedPageBreak/>
        <w:t>En vue de pérenniser les acquis d’Arusha, l’on essaie d’associer ces partis et la société civile dans le processus de vote des lois pour leur demander leurs avis et contributions.</w:t>
      </w:r>
    </w:p>
    <w:p w:rsidR="002E0552" w:rsidRDefault="002E0552" w:rsidP="00162F19">
      <w:pPr>
        <w:rPr>
          <w:rFonts w:ascii="Times New Roman" w:hAnsi="Times New Roman" w:cs="Times New Roman"/>
          <w:b/>
          <w:bCs/>
          <w:sz w:val="24"/>
          <w:szCs w:val="24"/>
        </w:rPr>
      </w:pPr>
    </w:p>
    <w:p w:rsidR="00162F19" w:rsidRDefault="00162F19" w:rsidP="00162F19">
      <w:pPr>
        <w:pStyle w:val="Titre2"/>
      </w:pPr>
      <w:r>
        <w:t>Exemple</w:t>
      </w:r>
      <w:r w:rsidR="0005081E">
        <w:t>s</w:t>
      </w:r>
      <w:r>
        <w:t xml:space="preserve"> de loi adoptée ayant une portée internationale</w:t>
      </w:r>
    </w:p>
    <w:p w:rsidR="00162F19" w:rsidRDefault="00162F19" w:rsidP="00162F19"/>
    <w:p w:rsidR="00162F19" w:rsidRPr="00162F19" w:rsidRDefault="00162F19" w:rsidP="00162F19">
      <w:pPr>
        <w:spacing w:before="100" w:beforeAutospacing="1" w:after="100" w:afterAutospacing="1" w:line="285" w:lineRule="atLeast"/>
        <w:jc w:val="both"/>
        <w:rPr>
          <w:rFonts w:ascii="Arial" w:eastAsia="Times New Roman" w:hAnsi="Arial" w:cs="Arial"/>
          <w:color w:val="333333"/>
          <w:sz w:val="18"/>
          <w:szCs w:val="18"/>
          <w:lang w:eastAsia="fr-FR"/>
        </w:rPr>
      </w:pPr>
      <w:r w:rsidRPr="00162F19">
        <w:rPr>
          <w:rFonts w:ascii="Arial" w:eastAsia="Times New Roman" w:hAnsi="Arial" w:cs="Arial"/>
          <w:color w:val="333333"/>
          <w:sz w:val="18"/>
          <w:szCs w:val="18"/>
          <w:lang w:eastAsia="fr-FR"/>
        </w:rPr>
        <w:t>Le 09 octobre 2014, l’Assemblée Nationale a adopté à l’unanimité, 76 voix POUR sur 76 votants, le projet de loi portant « Ratification de l’Accord Bilatéral entre le Gouvernement du Burundi et le Gouvernement des Emirats Arabes Unis relatif aux services aériens entre et au-delà de leurs services respectifs, signé à Montréal le 30 septembre 2013 ».</w:t>
      </w:r>
    </w:p>
    <w:p w:rsidR="00162F19" w:rsidRPr="00162F19" w:rsidRDefault="00162F19" w:rsidP="00162F19">
      <w:pPr>
        <w:spacing w:before="100" w:beforeAutospacing="1" w:after="100" w:afterAutospacing="1" w:line="285" w:lineRule="atLeast"/>
        <w:jc w:val="both"/>
        <w:rPr>
          <w:rFonts w:ascii="Arial" w:eastAsia="Times New Roman" w:hAnsi="Arial" w:cs="Arial"/>
          <w:color w:val="333333"/>
          <w:sz w:val="18"/>
          <w:szCs w:val="18"/>
          <w:lang w:eastAsia="fr-FR"/>
        </w:rPr>
      </w:pPr>
      <w:r w:rsidRPr="00162F19">
        <w:rPr>
          <w:rFonts w:ascii="Arial" w:eastAsia="Times New Roman" w:hAnsi="Arial" w:cs="Arial"/>
          <w:color w:val="333333"/>
          <w:sz w:val="18"/>
          <w:szCs w:val="18"/>
          <w:lang w:eastAsia="fr-FR"/>
        </w:rPr>
        <w:t xml:space="preserve">A la question de savoir si la compagnie des Emirats Arabes Unis a déjà commencé à effectuer ses vols au Burundi, la ministre des Transports, Travaux Publics et Équipement, Madame </w:t>
      </w:r>
      <w:proofErr w:type="spellStart"/>
      <w:r w:rsidRPr="00162F19">
        <w:rPr>
          <w:rFonts w:ascii="Arial" w:eastAsia="Times New Roman" w:hAnsi="Arial" w:cs="Arial"/>
          <w:color w:val="333333"/>
          <w:sz w:val="18"/>
          <w:szCs w:val="18"/>
          <w:lang w:eastAsia="fr-FR"/>
        </w:rPr>
        <w:t>Ciza</w:t>
      </w:r>
      <w:proofErr w:type="spellEnd"/>
      <w:r w:rsidRPr="00162F19">
        <w:rPr>
          <w:rFonts w:ascii="Arial" w:eastAsia="Times New Roman" w:hAnsi="Arial" w:cs="Arial"/>
          <w:color w:val="333333"/>
          <w:sz w:val="18"/>
          <w:szCs w:val="18"/>
          <w:lang w:eastAsia="fr-FR"/>
        </w:rPr>
        <w:t xml:space="preserve"> virginie, a répondu par l’affirmative et a fait savoir que le nom de cette compagnie est FLYDUBAI. Son premier vol sur Bujumbura était prévu le 16 septembre 2014.</w:t>
      </w:r>
    </w:p>
    <w:p w:rsidR="00162F19" w:rsidRDefault="00162F19" w:rsidP="00162F19">
      <w:pPr>
        <w:pBdr>
          <w:bottom w:val="single" w:sz="6" w:space="1" w:color="auto"/>
        </w:pBdr>
        <w:spacing w:before="100" w:beforeAutospacing="1" w:after="100" w:afterAutospacing="1" w:line="285" w:lineRule="atLeast"/>
        <w:jc w:val="both"/>
        <w:rPr>
          <w:rFonts w:ascii="Arial" w:eastAsia="Times New Roman" w:hAnsi="Arial" w:cs="Arial"/>
          <w:color w:val="333333"/>
          <w:sz w:val="18"/>
          <w:szCs w:val="18"/>
          <w:lang w:eastAsia="fr-FR"/>
        </w:rPr>
      </w:pPr>
      <w:r w:rsidRPr="00162F19">
        <w:rPr>
          <w:rFonts w:ascii="Arial" w:eastAsia="Times New Roman" w:hAnsi="Arial" w:cs="Arial"/>
          <w:color w:val="333333"/>
          <w:sz w:val="18"/>
          <w:szCs w:val="18"/>
          <w:lang w:eastAsia="fr-FR"/>
        </w:rPr>
        <w:t>La compagnie FLYDUBAI compte faire deux vols sur Bujumbura par semaine (mardi et Vendredi).</w:t>
      </w:r>
    </w:p>
    <w:p w:rsidR="0005081E" w:rsidRPr="00162F19" w:rsidRDefault="0005081E" w:rsidP="00162F19">
      <w:pPr>
        <w:pBdr>
          <w:bottom w:val="single" w:sz="6" w:space="1" w:color="auto"/>
        </w:pBdr>
        <w:spacing w:before="100" w:beforeAutospacing="1" w:after="100" w:afterAutospacing="1" w:line="285" w:lineRule="atLeast"/>
        <w:jc w:val="both"/>
        <w:rPr>
          <w:rFonts w:ascii="Arial" w:eastAsia="Times New Roman" w:hAnsi="Arial" w:cs="Arial"/>
          <w:color w:val="333333"/>
          <w:sz w:val="18"/>
          <w:szCs w:val="18"/>
          <w:lang w:eastAsia="fr-FR"/>
        </w:rPr>
      </w:pPr>
    </w:p>
    <w:p w:rsidR="00162F19" w:rsidRPr="00162F19" w:rsidRDefault="00162F19" w:rsidP="00162F19">
      <w:pPr>
        <w:spacing w:before="100" w:beforeAutospacing="1" w:after="100" w:afterAutospacing="1" w:line="285" w:lineRule="atLeast"/>
        <w:jc w:val="both"/>
        <w:rPr>
          <w:rFonts w:ascii="Arial" w:eastAsia="Times New Roman" w:hAnsi="Arial" w:cs="Arial"/>
          <w:color w:val="333333"/>
          <w:sz w:val="18"/>
          <w:szCs w:val="18"/>
          <w:lang w:eastAsia="fr-FR"/>
        </w:rPr>
      </w:pPr>
      <w:r w:rsidRPr="00162F19">
        <w:rPr>
          <w:rFonts w:ascii="Arial" w:eastAsia="Times New Roman" w:hAnsi="Arial" w:cs="Arial"/>
          <w:color w:val="333333"/>
          <w:sz w:val="18"/>
          <w:szCs w:val="18"/>
          <w:lang w:eastAsia="fr-FR"/>
        </w:rPr>
        <w:t>Les honorables députés ont analysé et adopté à 81 voix POUR, une voix ABSTENTION et une autre voix CONTRE, le projet de loi portant ratification par la République du Burundi du mémorandum d’entente sur l’exemption de visas pour les titulaires des passeports diplomatiques ou de service entre le Gouvernement de la République du Burundi et le Gouvernement de la République Islamique d’Iran.</w:t>
      </w:r>
    </w:p>
    <w:p w:rsidR="00162F19" w:rsidRPr="00162F19" w:rsidRDefault="00162F19" w:rsidP="00162F19">
      <w:pPr>
        <w:spacing w:before="100" w:beforeAutospacing="1" w:after="100" w:afterAutospacing="1" w:line="285" w:lineRule="atLeast"/>
        <w:jc w:val="both"/>
        <w:rPr>
          <w:rFonts w:ascii="Arial" w:eastAsia="Times New Roman" w:hAnsi="Arial" w:cs="Arial"/>
          <w:color w:val="333333"/>
          <w:sz w:val="18"/>
          <w:szCs w:val="18"/>
          <w:lang w:eastAsia="fr-FR"/>
        </w:rPr>
      </w:pPr>
      <w:r w:rsidRPr="00162F19">
        <w:rPr>
          <w:rFonts w:ascii="Arial" w:eastAsia="Times New Roman" w:hAnsi="Arial" w:cs="Arial"/>
          <w:color w:val="333333"/>
          <w:sz w:val="18"/>
          <w:szCs w:val="18"/>
          <w:lang w:eastAsia="fr-FR"/>
        </w:rPr>
        <w:t>Les bonnes relations d’amitié et de coopération qui existent depuis longtemps entre la République du Burundi et la République Islamique d’Iran ont été matérialisées par l’ouverture d’une mission diplomatique résidente en Iran au mois de mars 2013, a annoncé, dans son exposé des motifs, la ministre de la Solidarité, des Droits de la Personne Humaine et du Genre.</w:t>
      </w:r>
    </w:p>
    <w:p w:rsidR="00162F19" w:rsidRPr="00162F19" w:rsidRDefault="00162F19" w:rsidP="00162F19">
      <w:pPr>
        <w:spacing w:before="100" w:beforeAutospacing="1" w:after="100" w:afterAutospacing="1" w:line="285" w:lineRule="atLeast"/>
        <w:jc w:val="both"/>
        <w:rPr>
          <w:rFonts w:ascii="Arial" w:eastAsia="Times New Roman" w:hAnsi="Arial" w:cs="Arial"/>
          <w:color w:val="333333"/>
          <w:sz w:val="18"/>
          <w:szCs w:val="18"/>
          <w:lang w:eastAsia="fr-FR"/>
        </w:rPr>
      </w:pPr>
      <w:r w:rsidRPr="00162F19">
        <w:rPr>
          <w:rFonts w:ascii="Arial" w:eastAsia="Times New Roman" w:hAnsi="Arial" w:cs="Arial"/>
          <w:color w:val="333333"/>
          <w:sz w:val="18"/>
          <w:szCs w:val="18"/>
          <w:lang w:eastAsia="fr-FR"/>
        </w:rPr>
        <w:t>Pourquoi le Burundi se prépare-t-il à ratifier ce mémorandum d’entente avec l’Iran alors que les relations ne sont pas étroites, au lieu de le faire avec des pays qui sont régulièrement visités par les Burundais comme l’Inde ou la Chine, se sont interrogés les honorables députés.</w:t>
      </w:r>
    </w:p>
    <w:p w:rsidR="00162F19" w:rsidRPr="00162F19" w:rsidRDefault="00162F19" w:rsidP="00162F19">
      <w:pPr>
        <w:spacing w:before="100" w:beforeAutospacing="1" w:after="100" w:afterAutospacing="1" w:line="285" w:lineRule="atLeast"/>
        <w:jc w:val="both"/>
        <w:rPr>
          <w:rFonts w:ascii="Arial" w:eastAsia="Times New Roman" w:hAnsi="Arial" w:cs="Arial"/>
          <w:color w:val="333333"/>
          <w:sz w:val="18"/>
          <w:szCs w:val="18"/>
          <w:lang w:eastAsia="fr-FR"/>
        </w:rPr>
      </w:pPr>
      <w:r w:rsidRPr="00162F19">
        <w:rPr>
          <w:rFonts w:ascii="Arial" w:eastAsia="Times New Roman" w:hAnsi="Arial" w:cs="Arial"/>
          <w:color w:val="333333"/>
          <w:sz w:val="18"/>
          <w:szCs w:val="18"/>
          <w:lang w:eastAsia="fr-FR"/>
        </w:rPr>
        <w:t xml:space="preserve">Pour Maître Clotilde </w:t>
      </w:r>
      <w:proofErr w:type="spellStart"/>
      <w:r w:rsidRPr="00162F19">
        <w:rPr>
          <w:rFonts w:ascii="Arial" w:eastAsia="Times New Roman" w:hAnsi="Arial" w:cs="Arial"/>
          <w:color w:val="333333"/>
          <w:sz w:val="18"/>
          <w:szCs w:val="18"/>
          <w:lang w:eastAsia="fr-FR"/>
        </w:rPr>
        <w:t>Niragira</w:t>
      </w:r>
      <w:proofErr w:type="spellEnd"/>
      <w:r w:rsidRPr="00162F19">
        <w:rPr>
          <w:rFonts w:ascii="Arial" w:eastAsia="Times New Roman" w:hAnsi="Arial" w:cs="Arial"/>
          <w:color w:val="333333"/>
          <w:sz w:val="18"/>
          <w:szCs w:val="18"/>
          <w:lang w:eastAsia="fr-FR"/>
        </w:rPr>
        <w:t>, les relations entre le Burundi et l’Iran existent depuis 1985. Les officiels des deux pays ont effectué depuis des visites dans les deux sens. Ces relations politiques et diplomatiques sont concrétisées par d’autres actions dont ce mémorandum pour l’exemption de visas pour les titulaires des passeports diplomatiques et de service. Quant à la ratification de tels accords avec d’autres pays souvent visités par des Burundais, le Gouvernement fait une demande mais ne prépare pas le texte qui fait au préalable l’objet de négociation. L’envoyée du Gouvernement a par ailleurs donné l’exemple des pays européens qui refusent ce genre de coopération.</w:t>
      </w:r>
    </w:p>
    <w:p w:rsidR="00162F19" w:rsidRPr="00162F19" w:rsidRDefault="00162F19" w:rsidP="00162F19">
      <w:pPr>
        <w:spacing w:before="100" w:beforeAutospacing="1" w:after="100" w:afterAutospacing="1" w:line="285" w:lineRule="atLeast"/>
        <w:jc w:val="both"/>
        <w:rPr>
          <w:rFonts w:ascii="Arial" w:eastAsia="Times New Roman" w:hAnsi="Arial" w:cs="Arial"/>
          <w:color w:val="333333"/>
          <w:sz w:val="18"/>
          <w:szCs w:val="18"/>
          <w:lang w:eastAsia="fr-FR"/>
        </w:rPr>
      </w:pPr>
      <w:r w:rsidRPr="00162F19">
        <w:rPr>
          <w:rFonts w:ascii="Arial" w:eastAsia="Times New Roman" w:hAnsi="Arial" w:cs="Arial"/>
          <w:color w:val="333333"/>
          <w:sz w:val="18"/>
          <w:szCs w:val="18"/>
          <w:lang w:eastAsia="fr-FR"/>
        </w:rPr>
        <w:t>A côté du commerce, de l’agriculture et de la santé, les autres domaines de coopération entre le Burundi et l’Iran portent sur la promotion et la protection réciproque des investissements, la formation technique et professionnelle ainsi que l’exemption des visas pour les détenteurs des passeports diplomatiques ou de service</w:t>
      </w:r>
    </w:p>
    <w:p w:rsidR="00162F19" w:rsidRPr="00162F19" w:rsidRDefault="00162F19" w:rsidP="00162F19"/>
    <w:p w:rsidR="00005144" w:rsidRDefault="00162F19" w:rsidP="00162F19">
      <w:pPr>
        <w:pStyle w:val="Titre1"/>
      </w:pPr>
      <w:r>
        <w:lastRenderedPageBreak/>
        <w:t>Le Sénat</w:t>
      </w:r>
    </w:p>
    <w:p w:rsidR="00162F19" w:rsidRDefault="00162F19" w:rsidP="00162F19"/>
    <w:p w:rsidR="009F6B66" w:rsidRDefault="000510AB" w:rsidP="00162F19">
      <w:r>
        <w:t>Il y a 40</w:t>
      </w:r>
      <w:r w:rsidR="009F6B66">
        <w:t xml:space="preserve"> circonscriptions sénatoriales au Burundi</w:t>
      </w:r>
    </w:p>
    <w:p w:rsidR="002E0552" w:rsidRDefault="002E0552" w:rsidP="002E0552">
      <w:pPr>
        <w:pStyle w:val="Titre2"/>
      </w:pPr>
      <w:r>
        <w:t>Le Bureau du Sénat</w:t>
      </w:r>
    </w:p>
    <w:p w:rsidR="002E0552" w:rsidRPr="002E0552" w:rsidRDefault="002E0552" w:rsidP="009F6B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E0552">
        <w:rPr>
          <w:rFonts w:ascii="Times New Roman" w:eastAsia="Times New Roman" w:hAnsi="Times New Roman" w:cs="Times New Roman"/>
          <w:color w:val="000000"/>
          <w:sz w:val="24"/>
          <w:szCs w:val="24"/>
          <w:lang w:eastAsia="fr-FR"/>
        </w:rPr>
        <w:t>Le Bureau du Sénat comprend, outre le Président, deux Vice-présidents, élus selon les mêmes modalités et pour la même durée, les membres du Bureau ne pouvant pas provenir d'une même ethnie ou du même genre. Lors de leur entrée en fonction et à la fin de celle-ci, les membres du Bureau sont tenus de faire sur leur honneur une déclaration écrite de leurs biens et patrimoine. Cette déclaration est adressée à la Cour Suprême.</w:t>
      </w:r>
    </w:p>
    <w:p w:rsidR="002E0552" w:rsidRPr="002E0552" w:rsidRDefault="002E0552" w:rsidP="009F6B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E0552">
        <w:rPr>
          <w:rFonts w:ascii="Times New Roman" w:eastAsia="Times New Roman" w:hAnsi="Times New Roman" w:cs="Times New Roman"/>
          <w:color w:val="000000"/>
          <w:sz w:val="24"/>
          <w:szCs w:val="24"/>
          <w:lang w:eastAsia="fr-FR"/>
        </w:rPr>
        <w:t>Chaque Vice-président dispose d'attributions spécifiques : le Premier Vice-président est compétent pour les matières politiques, diplomatiques et de communication, le Deuxième Vice-président l'étant pour les matières économiques, sociales et financières.</w:t>
      </w:r>
    </w:p>
    <w:p w:rsidR="002E0552" w:rsidRPr="002E0552" w:rsidRDefault="002E0552" w:rsidP="009F6B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E0552">
        <w:rPr>
          <w:rFonts w:ascii="Times New Roman" w:eastAsia="Times New Roman" w:hAnsi="Times New Roman" w:cs="Times New Roman"/>
          <w:color w:val="000000"/>
          <w:sz w:val="24"/>
          <w:szCs w:val="24"/>
          <w:lang w:eastAsia="fr-FR"/>
        </w:rPr>
        <w:t>Le Bureau représente le Sénat sur le plan national et international ; il a tous pouvoirs pour présider aux délibérations du Sénat ; il détermine, par des instructions intérieures, l'organisation et le fonctionnement des services du Sénat.</w:t>
      </w:r>
    </w:p>
    <w:p w:rsidR="002E0552" w:rsidRPr="002E0552" w:rsidRDefault="002E0552" w:rsidP="009F6B66">
      <w:pPr>
        <w:shd w:val="clear" w:color="auto" w:fill="FFFFFF"/>
        <w:spacing w:before="100" w:beforeAutospacing="1" w:after="100" w:afterAutospacing="1" w:line="240" w:lineRule="auto"/>
        <w:jc w:val="both"/>
        <w:rPr>
          <w:rFonts w:ascii="Times New Roman" w:eastAsia="Times New Roman" w:hAnsi="Times New Roman" w:cs="Times New Roman"/>
          <w:color w:val="6B031E"/>
          <w:sz w:val="24"/>
          <w:szCs w:val="24"/>
          <w:lang w:eastAsia="fr-FR"/>
        </w:rPr>
      </w:pPr>
      <w:r w:rsidRPr="009F6B66">
        <w:rPr>
          <w:rFonts w:ascii="Times New Roman" w:eastAsia="Times New Roman" w:hAnsi="Times New Roman" w:cs="Times New Roman"/>
          <w:color w:val="000000"/>
          <w:sz w:val="24"/>
          <w:szCs w:val="24"/>
          <w:lang w:eastAsia="fr-FR"/>
        </w:rPr>
        <w:t>Les décisions du Bureau sont prises par consensus, ou, à défaut, à la majorité des deux tiers de ses membres. Enfin, le Bureau du Sénat se réunit fréquemment : en pratique, le rythme de réunion est hebdomadaire, le Bureau se réunissant tous les lundis, soit en formation simple, soit en la forme du « </w:t>
      </w:r>
      <w:r w:rsidRPr="009F6B66">
        <w:rPr>
          <w:rFonts w:ascii="Times New Roman" w:eastAsia="Times New Roman" w:hAnsi="Times New Roman" w:cs="Times New Roman"/>
          <w:color w:val="0000FF"/>
          <w:sz w:val="24"/>
          <w:szCs w:val="24"/>
          <w:u w:val="single"/>
          <w:lang w:eastAsia="fr-FR"/>
        </w:rPr>
        <w:t>Bureau élargi</w:t>
      </w:r>
      <w:r w:rsidRPr="009F6B66">
        <w:rPr>
          <w:rFonts w:ascii="Times New Roman" w:eastAsia="Times New Roman" w:hAnsi="Times New Roman" w:cs="Times New Roman"/>
          <w:color w:val="000000"/>
          <w:sz w:val="24"/>
          <w:szCs w:val="24"/>
          <w:lang w:eastAsia="fr-FR"/>
        </w:rPr>
        <w:t> ».</w:t>
      </w:r>
    </w:p>
    <w:p w:rsidR="009F6B66" w:rsidRPr="009F6B66" w:rsidRDefault="002E0552" w:rsidP="009F6B66">
      <w:pPr>
        <w:pStyle w:val="contmenugauche"/>
        <w:shd w:val="clear" w:color="auto" w:fill="FFFFFF"/>
        <w:jc w:val="both"/>
        <w:rPr>
          <w:color w:val="000000"/>
          <w:szCs w:val="18"/>
        </w:rPr>
      </w:pPr>
      <w:r w:rsidRPr="002E0552">
        <w:rPr>
          <w:color w:val="000000"/>
          <w:sz w:val="36"/>
        </w:rPr>
        <w:t> </w:t>
      </w:r>
      <w:r w:rsidR="009F6B66" w:rsidRPr="009F6B66">
        <w:rPr>
          <w:color w:val="000000"/>
          <w:szCs w:val="18"/>
        </w:rPr>
        <w:t>Le Bureau élargi est composé des trois membres du Bureau auxquels s'adjoignent les Présidents des six commissions permanentes du Sénat. La mission du Bureau élargi est d'examiner l'ordre du jour des séances plénières du Sénat, compte tenu des prérogatives du Gouvernement en la matière, et de fixer l'ordre du jour complémentaire que le Sénat peut librement décider.</w:t>
      </w:r>
    </w:p>
    <w:p w:rsidR="009F6B66" w:rsidRPr="009F6B66" w:rsidRDefault="009F6B66" w:rsidP="009F6B66">
      <w:pPr>
        <w:pStyle w:val="contmenugauche"/>
        <w:shd w:val="clear" w:color="auto" w:fill="FFFFFF"/>
        <w:jc w:val="both"/>
        <w:rPr>
          <w:color w:val="000000"/>
          <w:szCs w:val="18"/>
        </w:rPr>
      </w:pPr>
      <w:r w:rsidRPr="009F6B66">
        <w:rPr>
          <w:color w:val="000000"/>
          <w:szCs w:val="18"/>
        </w:rPr>
        <w:t>Au cours des sessions, le Bureau élargi est convoqué chaque semaine par le Président et ces réunions sont mises à profit pour examiner non seulement l'ordre du jour mais aussi toute question intéressant le Sénat et les Sénateurs : la pratique favorise ainsi un mode de gestion collégiale du Sénat plus large que celui qu'imposerait la stricte application du Règlement intérieur.</w:t>
      </w:r>
    </w:p>
    <w:p w:rsidR="002E0552" w:rsidRPr="002E0552" w:rsidRDefault="002E0552" w:rsidP="009F6B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p>
    <w:p w:rsidR="002E0552" w:rsidRPr="002E0552" w:rsidRDefault="002E0552" w:rsidP="009F6B6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fr-FR"/>
        </w:rPr>
      </w:pPr>
      <w:r w:rsidRPr="002E0552">
        <w:rPr>
          <w:rFonts w:ascii="Times New Roman" w:eastAsia="Times New Roman" w:hAnsi="Times New Roman" w:cs="Times New Roman"/>
          <w:b/>
          <w:bCs/>
          <w:color w:val="000000"/>
          <w:sz w:val="24"/>
          <w:szCs w:val="24"/>
          <w:lang w:eastAsia="fr-FR"/>
        </w:rPr>
        <w:t>CABINET DU PRESIDENT</w:t>
      </w:r>
    </w:p>
    <w:p w:rsidR="002E0552" w:rsidRPr="002E0552" w:rsidRDefault="002E0552" w:rsidP="009F6B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E0552">
        <w:rPr>
          <w:rFonts w:ascii="Times New Roman" w:eastAsia="Times New Roman" w:hAnsi="Times New Roman" w:cs="Times New Roman"/>
          <w:color w:val="000000"/>
          <w:sz w:val="24"/>
          <w:szCs w:val="24"/>
          <w:lang w:eastAsia="fr-FR"/>
        </w:rPr>
        <w:t>Le Cabinet du Président du Sénat est l'ensemble des collaborateurs personnels du Président qui sont recrutés par lui en fonction de critères qui lui sont propres : ils ne sont donc pas de ce seul fait des fonctionnaires du Sénat, même si certains de ces fonctionnaires peuvent être temporairement détachés au Cabinet du Président.</w:t>
      </w:r>
    </w:p>
    <w:p w:rsidR="002E0552" w:rsidRPr="002E0552" w:rsidRDefault="002E0552" w:rsidP="009F6B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E0552">
        <w:rPr>
          <w:rFonts w:ascii="Times New Roman" w:eastAsia="Times New Roman" w:hAnsi="Times New Roman" w:cs="Times New Roman"/>
          <w:color w:val="000000"/>
          <w:sz w:val="24"/>
          <w:szCs w:val="24"/>
          <w:lang w:eastAsia="fr-FR"/>
        </w:rPr>
        <w:t xml:space="preserve">Dans la pratique, les membres du Cabinet sont au service du Président mais aussi des deux Vice-présidents. Ils sont recrutés et organisés de façon à pouvoir conseiller les membres du </w:t>
      </w:r>
      <w:r w:rsidRPr="002E0552">
        <w:rPr>
          <w:rFonts w:ascii="Times New Roman" w:eastAsia="Times New Roman" w:hAnsi="Times New Roman" w:cs="Times New Roman"/>
          <w:color w:val="000000"/>
          <w:sz w:val="24"/>
          <w:szCs w:val="24"/>
          <w:lang w:eastAsia="fr-FR"/>
        </w:rPr>
        <w:lastRenderedPageBreak/>
        <w:t>Bureau dans tous les secteurs intéressant la vie du Sénat, certains d'entre eux exerçant des fonctions purement logistiques. L'organisation et la répartition des effectifs sont les suivantes :</w:t>
      </w:r>
    </w:p>
    <w:p w:rsidR="002E0552" w:rsidRPr="002E0552" w:rsidRDefault="002E0552" w:rsidP="009F6B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proofErr w:type="gramStart"/>
      <w:r w:rsidRPr="002E0552">
        <w:rPr>
          <w:rFonts w:ascii="Times New Roman" w:eastAsia="Times New Roman" w:hAnsi="Times New Roman" w:cs="Times New Roman"/>
          <w:color w:val="000000"/>
          <w:sz w:val="24"/>
          <w:szCs w:val="24"/>
          <w:lang w:eastAsia="fr-FR"/>
        </w:rPr>
        <w:t>un</w:t>
      </w:r>
      <w:proofErr w:type="gramEnd"/>
      <w:r w:rsidRPr="002E0552">
        <w:rPr>
          <w:rFonts w:ascii="Times New Roman" w:eastAsia="Times New Roman" w:hAnsi="Times New Roman" w:cs="Times New Roman"/>
          <w:color w:val="000000"/>
          <w:sz w:val="24"/>
          <w:szCs w:val="24"/>
          <w:lang w:eastAsia="fr-FR"/>
        </w:rPr>
        <w:t xml:space="preserve"> chef de cabinet</w:t>
      </w:r>
    </w:p>
    <w:p w:rsidR="002E0552" w:rsidRPr="002E0552" w:rsidRDefault="002E0552" w:rsidP="009F6B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proofErr w:type="gramStart"/>
      <w:r w:rsidRPr="002E0552">
        <w:rPr>
          <w:rFonts w:ascii="Times New Roman" w:eastAsia="Times New Roman" w:hAnsi="Times New Roman" w:cs="Times New Roman"/>
          <w:color w:val="000000"/>
          <w:sz w:val="24"/>
          <w:szCs w:val="24"/>
          <w:lang w:eastAsia="fr-FR"/>
        </w:rPr>
        <w:t>quatre</w:t>
      </w:r>
      <w:proofErr w:type="gramEnd"/>
      <w:r w:rsidRPr="002E0552">
        <w:rPr>
          <w:rFonts w:ascii="Times New Roman" w:eastAsia="Times New Roman" w:hAnsi="Times New Roman" w:cs="Times New Roman"/>
          <w:color w:val="000000"/>
          <w:sz w:val="24"/>
          <w:szCs w:val="24"/>
          <w:lang w:eastAsia="fr-FR"/>
        </w:rPr>
        <w:t xml:space="preserve"> cellules spécialisées :</w:t>
      </w:r>
    </w:p>
    <w:p w:rsidR="002E0552" w:rsidRPr="002E0552" w:rsidRDefault="002E0552" w:rsidP="009F6B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E0552">
        <w:rPr>
          <w:rFonts w:ascii="Times New Roman" w:eastAsia="Times New Roman" w:hAnsi="Times New Roman" w:cs="Times New Roman"/>
          <w:color w:val="000000"/>
          <w:sz w:val="24"/>
          <w:szCs w:val="24"/>
          <w:lang w:eastAsia="fr-FR"/>
        </w:rPr>
        <w:t>Protocole (3 personnes) ;</w:t>
      </w:r>
    </w:p>
    <w:p w:rsidR="002E0552" w:rsidRPr="002E0552" w:rsidRDefault="002E0552" w:rsidP="009F6B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E0552">
        <w:rPr>
          <w:rFonts w:ascii="Times New Roman" w:eastAsia="Times New Roman" w:hAnsi="Times New Roman" w:cs="Times New Roman"/>
          <w:color w:val="000000"/>
          <w:sz w:val="24"/>
          <w:szCs w:val="24"/>
          <w:lang w:eastAsia="fr-FR"/>
        </w:rPr>
        <w:t>Affaires politiques et diplomatiques (1) ;</w:t>
      </w:r>
    </w:p>
    <w:p w:rsidR="002E0552" w:rsidRPr="002E0552" w:rsidRDefault="002E0552" w:rsidP="009F6B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E0552">
        <w:rPr>
          <w:rFonts w:ascii="Times New Roman" w:eastAsia="Times New Roman" w:hAnsi="Times New Roman" w:cs="Times New Roman"/>
          <w:color w:val="000000"/>
          <w:sz w:val="24"/>
          <w:szCs w:val="24"/>
          <w:lang w:eastAsia="fr-FR"/>
        </w:rPr>
        <w:t>Affaires juridiques et administratives (1) ;</w:t>
      </w:r>
    </w:p>
    <w:p w:rsidR="002E0552" w:rsidRPr="002E0552" w:rsidRDefault="002E0552" w:rsidP="009F6B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proofErr w:type="gramStart"/>
      <w:r w:rsidRPr="002E0552">
        <w:rPr>
          <w:rFonts w:ascii="Times New Roman" w:eastAsia="Times New Roman" w:hAnsi="Times New Roman" w:cs="Times New Roman"/>
          <w:color w:val="000000"/>
          <w:sz w:val="24"/>
          <w:szCs w:val="24"/>
          <w:lang w:eastAsia="fr-FR"/>
        </w:rPr>
        <w:t>sécurité</w:t>
      </w:r>
      <w:proofErr w:type="gramEnd"/>
      <w:r w:rsidRPr="002E0552">
        <w:rPr>
          <w:rFonts w:ascii="Times New Roman" w:eastAsia="Times New Roman" w:hAnsi="Times New Roman" w:cs="Times New Roman"/>
          <w:color w:val="000000"/>
          <w:sz w:val="24"/>
          <w:szCs w:val="24"/>
          <w:lang w:eastAsia="fr-FR"/>
        </w:rPr>
        <w:t xml:space="preserve"> (3).</w:t>
      </w:r>
    </w:p>
    <w:p w:rsidR="002E0552" w:rsidRPr="002E0552" w:rsidRDefault="002E0552" w:rsidP="009F6B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proofErr w:type="gramStart"/>
      <w:r w:rsidRPr="002E0552">
        <w:rPr>
          <w:rFonts w:ascii="Times New Roman" w:eastAsia="Times New Roman" w:hAnsi="Times New Roman" w:cs="Times New Roman"/>
          <w:color w:val="000000"/>
          <w:sz w:val="24"/>
          <w:szCs w:val="24"/>
          <w:lang w:eastAsia="fr-FR"/>
        </w:rPr>
        <w:t>intendance</w:t>
      </w:r>
      <w:proofErr w:type="gramEnd"/>
      <w:r w:rsidRPr="002E0552">
        <w:rPr>
          <w:rFonts w:ascii="Times New Roman" w:eastAsia="Times New Roman" w:hAnsi="Times New Roman" w:cs="Times New Roman"/>
          <w:color w:val="000000"/>
          <w:sz w:val="24"/>
          <w:szCs w:val="24"/>
          <w:lang w:eastAsia="fr-FR"/>
        </w:rPr>
        <w:t xml:space="preserve"> (2)</w:t>
      </w:r>
    </w:p>
    <w:p w:rsidR="002E0552" w:rsidRDefault="009F6B66" w:rsidP="009F6B66">
      <w:pPr>
        <w:pStyle w:val="Titre2"/>
      </w:pPr>
      <w:r>
        <w:t>Les Commissions</w:t>
      </w:r>
    </w:p>
    <w:p w:rsidR="009F6B66" w:rsidRPr="009F6B66" w:rsidRDefault="009F6B66" w:rsidP="009F6B66">
      <w:pPr>
        <w:pStyle w:val="titreart"/>
        <w:shd w:val="clear" w:color="auto" w:fill="FFFFFF"/>
      </w:pPr>
      <w:r w:rsidRPr="009F6B66">
        <w:t>1)</w:t>
      </w:r>
      <w:r w:rsidRPr="009F6B66">
        <w:rPr>
          <w:rStyle w:val="apple-converted-space"/>
          <w:rFonts w:eastAsiaTheme="majorEastAsia"/>
        </w:rPr>
        <w:t> </w:t>
      </w:r>
      <w:r w:rsidRPr="009F6B66">
        <w:rPr>
          <w:rStyle w:val="lev"/>
        </w:rPr>
        <w:t>Commission des questions politiques, diplomatiques, de défense et de sécurité</w:t>
      </w:r>
    </w:p>
    <w:p w:rsidR="009F6B66" w:rsidRPr="009F6B66" w:rsidRDefault="009F6B66" w:rsidP="009F6B66">
      <w:pPr>
        <w:pStyle w:val="titreart"/>
        <w:shd w:val="clear" w:color="auto" w:fill="FFFFFF"/>
      </w:pPr>
      <w:proofErr w:type="gramStart"/>
      <w:r w:rsidRPr="009F6B66">
        <w:t>2)</w:t>
      </w:r>
      <w:r w:rsidRPr="009F6B66">
        <w:rPr>
          <w:rStyle w:val="lev"/>
        </w:rPr>
        <w:t>Commission</w:t>
      </w:r>
      <w:proofErr w:type="gramEnd"/>
      <w:r w:rsidRPr="009F6B66">
        <w:rPr>
          <w:rStyle w:val="lev"/>
        </w:rPr>
        <w:t xml:space="preserve"> des questions institutionnelles, judiciaires et des droits et libertés fondamentales </w:t>
      </w:r>
    </w:p>
    <w:p w:rsidR="009F6B66" w:rsidRPr="009F6B66" w:rsidRDefault="009F6B66" w:rsidP="009F6B66">
      <w:pPr>
        <w:pStyle w:val="titreart"/>
        <w:shd w:val="clear" w:color="auto" w:fill="FFFFFF"/>
      </w:pPr>
      <w:r w:rsidRPr="009F6B66">
        <w:t>3)</w:t>
      </w:r>
      <w:r w:rsidRPr="009F6B66">
        <w:rPr>
          <w:rStyle w:val="apple-converted-space"/>
          <w:rFonts w:eastAsiaTheme="majorEastAsia"/>
        </w:rPr>
        <w:t> </w:t>
      </w:r>
      <w:r w:rsidRPr="009F6B66">
        <w:rPr>
          <w:rStyle w:val="lev"/>
        </w:rPr>
        <w:t>Commission des questions économiques, de l’environnement, des finances et du budget</w:t>
      </w:r>
    </w:p>
    <w:p w:rsidR="009F6B66" w:rsidRPr="009F6B66" w:rsidRDefault="009F6B66" w:rsidP="009F6B66">
      <w:pPr>
        <w:pStyle w:val="titreart"/>
        <w:shd w:val="clear" w:color="auto" w:fill="FFFFFF"/>
      </w:pPr>
      <w:r w:rsidRPr="009F6B66">
        <w:t>4)</w:t>
      </w:r>
      <w:r w:rsidRPr="009F6B66">
        <w:rPr>
          <w:rStyle w:val="apple-converted-space"/>
          <w:rFonts w:eastAsiaTheme="majorEastAsia"/>
        </w:rPr>
        <w:t> </w:t>
      </w:r>
      <w:r w:rsidRPr="009F6B66">
        <w:rPr>
          <w:rStyle w:val="lev"/>
        </w:rPr>
        <w:t>Commission des questions sociales, de la jeunesse et de la culture</w:t>
      </w:r>
    </w:p>
    <w:p w:rsidR="009F6B66" w:rsidRPr="009F6B66" w:rsidRDefault="009F6B66" w:rsidP="009F6B66">
      <w:pPr>
        <w:pStyle w:val="titreart"/>
        <w:shd w:val="clear" w:color="auto" w:fill="FFFFFF"/>
      </w:pPr>
      <w:r w:rsidRPr="009F6B66">
        <w:t>5)</w:t>
      </w:r>
      <w:r w:rsidRPr="009F6B66">
        <w:rPr>
          <w:rStyle w:val="apple-converted-space"/>
          <w:rFonts w:eastAsiaTheme="majorEastAsia"/>
        </w:rPr>
        <w:t> </w:t>
      </w:r>
      <w:r w:rsidRPr="009F6B66">
        <w:rPr>
          <w:rStyle w:val="lev"/>
        </w:rPr>
        <w:t>Commission des questions administratives, de la décentralisation et du contrôle de la représentativité dans les institutions </w:t>
      </w:r>
    </w:p>
    <w:p w:rsidR="009F6B66" w:rsidRPr="009F6B66" w:rsidRDefault="009F6B66" w:rsidP="009F6B66">
      <w:pPr>
        <w:pStyle w:val="style14"/>
        <w:shd w:val="clear" w:color="auto" w:fill="FFFFFF"/>
        <w:rPr>
          <w:b/>
          <w:bCs/>
        </w:rPr>
      </w:pPr>
      <w:r w:rsidRPr="009F6B66">
        <w:rPr>
          <w:b/>
          <w:bCs/>
        </w:rPr>
        <w:t>6)</w:t>
      </w:r>
      <w:r w:rsidRPr="009F6B66">
        <w:rPr>
          <w:rStyle w:val="apple-converted-space"/>
          <w:rFonts w:eastAsiaTheme="majorEastAsia"/>
          <w:b/>
          <w:bCs/>
        </w:rPr>
        <w:t> </w:t>
      </w:r>
      <w:r w:rsidRPr="009F6B66">
        <w:rPr>
          <w:rStyle w:val="lev"/>
        </w:rPr>
        <w:t>C</w:t>
      </w:r>
      <w:r w:rsidRPr="009F6B66">
        <w:rPr>
          <w:rStyle w:val="titrearticle"/>
          <w:b/>
          <w:bCs/>
        </w:rPr>
        <w:t>ommission des questions de genre</w:t>
      </w:r>
    </w:p>
    <w:p w:rsidR="009F6B66" w:rsidRDefault="00B07AB2" w:rsidP="00B07AB2">
      <w:pPr>
        <w:pStyle w:val="Titre1"/>
        <w:rPr>
          <w:rFonts w:ascii="Times New Roman" w:hAnsi="Times New Roman" w:cs="Times New Roman"/>
          <w:sz w:val="24"/>
          <w:szCs w:val="24"/>
          <w:shd w:val="clear" w:color="auto" w:fill="F1F1F1"/>
        </w:rPr>
      </w:pPr>
      <w:r>
        <w:rPr>
          <w:rFonts w:ascii="Times New Roman" w:hAnsi="Times New Roman" w:cs="Times New Roman"/>
          <w:sz w:val="24"/>
          <w:szCs w:val="24"/>
        </w:rPr>
        <w:t>Ministè</w:t>
      </w:r>
      <w:r w:rsidRPr="00B07AB2">
        <w:rPr>
          <w:rFonts w:ascii="Times New Roman" w:hAnsi="Times New Roman" w:cs="Times New Roman"/>
          <w:sz w:val="24"/>
          <w:szCs w:val="24"/>
        </w:rPr>
        <w:t xml:space="preserve">re des </w:t>
      </w:r>
      <w:r>
        <w:rPr>
          <w:rFonts w:ascii="Times New Roman" w:hAnsi="Times New Roman" w:cs="Times New Roman"/>
          <w:sz w:val="24"/>
          <w:szCs w:val="24"/>
          <w:shd w:val="clear" w:color="auto" w:fill="F1F1F1"/>
        </w:rPr>
        <w:t>relations extérieures et de la Coopé</w:t>
      </w:r>
      <w:r w:rsidRPr="00B07AB2">
        <w:rPr>
          <w:rFonts w:ascii="Times New Roman" w:hAnsi="Times New Roman" w:cs="Times New Roman"/>
          <w:sz w:val="24"/>
          <w:szCs w:val="24"/>
          <w:shd w:val="clear" w:color="auto" w:fill="F1F1F1"/>
        </w:rPr>
        <w:t>ration internationale</w:t>
      </w:r>
    </w:p>
    <w:p w:rsidR="00B07AB2" w:rsidRDefault="00B07AB2" w:rsidP="00B07AB2"/>
    <w:p w:rsidR="00B07AB2" w:rsidRDefault="00B07AB2" w:rsidP="00B07AB2">
      <w:pPr>
        <w:rPr>
          <w:rFonts w:ascii="Arial" w:hAnsi="Arial" w:cs="Arial"/>
          <w:color w:val="333333"/>
          <w:shd w:val="clear" w:color="auto" w:fill="F1F1F1"/>
        </w:rPr>
      </w:pPr>
      <w:r>
        <w:rPr>
          <w:rFonts w:ascii="Arial" w:hAnsi="Arial" w:cs="Arial"/>
          <w:color w:val="333333"/>
          <w:shd w:val="clear" w:color="auto" w:fill="F1F1F1"/>
        </w:rPr>
        <w:t>Ministre : Laurent KAVAKURE </w:t>
      </w:r>
    </w:p>
    <w:p w:rsidR="00B07AB2" w:rsidRDefault="00B07AB2" w:rsidP="00B07AB2">
      <w:pPr>
        <w:pStyle w:val="Titre2"/>
        <w:rPr>
          <w:shd w:val="clear" w:color="auto" w:fill="F1F1F1"/>
        </w:rPr>
      </w:pPr>
      <w:r>
        <w:rPr>
          <w:shd w:val="clear" w:color="auto" w:fill="F1F1F1"/>
        </w:rPr>
        <w:t>Les fonctions du Ministère</w:t>
      </w:r>
    </w:p>
    <w:p w:rsidR="00B07AB2" w:rsidRDefault="00B07AB2" w:rsidP="00B07AB2">
      <w:pPr>
        <w:rPr>
          <w:rFonts w:ascii="Arial" w:hAnsi="Arial" w:cs="Arial"/>
          <w:color w:val="333333"/>
          <w:shd w:val="clear" w:color="auto" w:fill="F1F1F1"/>
        </w:rPr>
      </w:pPr>
    </w:p>
    <w:p w:rsidR="00B07AB2" w:rsidRPr="00B07AB2" w:rsidRDefault="00B07AB2" w:rsidP="00B07AB2">
      <w:pPr>
        <w:shd w:val="clear" w:color="auto" w:fill="FFFFFF"/>
        <w:spacing w:before="100" w:beforeAutospacing="1" w:after="100" w:afterAutospacing="1" w:line="240" w:lineRule="auto"/>
        <w:jc w:val="both"/>
        <w:rPr>
          <w:rFonts w:ascii="Tahoma" w:eastAsia="Times New Roman" w:hAnsi="Tahoma" w:cs="Tahoma"/>
          <w:color w:val="2A2C26"/>
          <w:sz w:val="18"/>
          <w:szCs w:val="18"/>
          <w:lang w:eastAsia="fr-FR"/>
        </w:rPr>
      </w:pPr>
      <w:r w:rsidRPr="00B07AB2">
        <w:rPr>
          <w:rFonts w:ascii="Tahoma" w:eastAsia="Times New Roman" w:hAnsi="Tahoma" w:cs="Tahoma"/>
          <w:b/>
          <w:bCs/>
          <w:color w:val="2A2C26"/>
          <w:sz w:val="18"/>
          <w:szCs w:val="18"/>
          <w:lang w:eastAsia="fr-FR"/>
        </w:rPr>
        <w:t>Le nouveau décret portant structure du gouvernement confie au Ministère des Relations Extérieures et de la Coopération Internationale entre autres missions celles de défendre les intérêts du Burundi en politique et diplomatie et de canaliser la contribution au maintien de la paix et de la sécurité dans la région et dans le monde.</w:t>
      </w:r>
    </w:p>
    <w:p w:rsidR="00B07AB2" w:rsidRPr="00B07AB2" w:rsidRDefault="00B07AB2" w:rsidP="00B07AB2">
      <w:pPr>
        <w:shd w:val="clear" w:color="auto" w:fill="FFFFFF"/>
        <w:spacing w:before="100" w:beforeAutospacing="1" w:after="100" w:afterAutospacing="1" w:line="240" w:lineRule="auto"/>
        <w:jc w:val="both"/>
        <w:rPr>
          <w:rFonts w:ascii="Tahoma" w:eastAsia="Times New Roman" w:hAnsi="Tahoma" w:cs="Tahoma"/>
          <w:color w:val="2A2C26"/>
          <w:sz w:val="18"/>
          <w:szCs w:val="18"/>
          <w:lang w:eastAsia="fr-FR"/>
        </w:rPr>
      </w:pPr>
      <w:r w:rsidRPr="00B07AB2">
        <w:rPr>
          <w:rFonts w:ascii="Tahoma" w:eastAsia="Times New Roman" w:hAnsi="Tahoma" w:cs="Tahoma"/>
          <w:color w:val="2A2C26"/>
          <w:sz w:val="18"/>
          <w:szCs w:val="18"/>
          <w:lang w:eastAsia="fr-FR"/>
        </w:rPr>
        <w:t>Les précisions dans l’article 15 dudit décret, dans les détails suivants :</w:t>
      </w:r>
    </w:p>
    <w:p w:rsidR="00EF57B3" w:rsidRDefault="00B07AB2" w:rsidP="00B07AB2">
      <w:pPr>
        <w:shd w:val="clear" w:color="auto" w:fill="FFFFFF"/>
        <w:spacing w:before="100" w:beforeAutospacing="1" w:after="100" w:afterAutospacing="1" w:line="240" w:lineRule="auto"/>
        <w:rPr>
          <w:rFonts w:ascii="Tahoma" w:eastAsia="Times New Roman" w:hAnsi="Tahoma" w:cs="Tahoma"/>
          <w:color w:val="2A2C26"/>
          <w:sz w:val="18"/>
          <w:szCs w:val="18"/>
          <w:lang w:eastAsia="fr-FR"/>
        </w:rPr>
      </w:pPr>
      <w:r w:rsidRPr="00B07AB2">
        <w:rPr>
          <w:rFonts w:ascii="Tahoma" w:eastAsia="Times New Roman" w:hAnsi="Tahoma" w:cs="Tahoma"/>
          <w:color w:val="2A2C26"/>
          <w:sz w:val="18"/>
          <w:szCs w:val="18"/>
          <w:lang w:eastAsia="fr-FR"/>
        </w:rPr>
        <w:t>Le Ministère des Relations Extérieures et de la Coopération Internationale a pour missions principales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66" name="Image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Concevoir et exécuter la politique extérieur du pays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65" name="Imag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Représenter et défendre les intérêts du Burundi en matière politique et diplomatique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lastRenderedPageBreak/>
        <w:drawing>
          <wp:inline distT="0" distB="0" distL="0" distR="0">
            <wp:extent cx="74930" cy="102235"/>
            <wp:effectExtent l="0" t="0" r="1270" b="0"/>
            <wp:docPr id="64" name="Imag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Maintenir et développer des liens d’amitié et de coopération entre le Burundi et les autres pays et entre le Burundi et les organisations internationales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63" name="Imag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Assurer le suivi de la gestion politique, diplomatique et financière des missions diplomatiques et consulaires du Burundi à l’étranger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62" name="Imag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Assurer le suivi des organisations et initiatives à caractère politique et diplomatique sur les plans aussi bien régional que continental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61" name="Imag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Encadrer les missions diplomatiques étrangères et les organisations internationales établies au Burundi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60" name="Image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Canaliser la contribution de l’Etat du Burundi et ses partenaires au maintien de la paix et de la sécurité dans la région et dans le monde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59" name="Imag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Maintenir et développer la coopération entre le Burundi et ses partenaires afin de favoriser le progrès économique et social du pays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58" name="Imag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Promouvoir de concert avec les ministères techniques concernés au développement des relations politiques, diplomatiques, économiques et commerciales ainsi que les échanges culturels entre le Burundi et les autres pays et entre le Burundi et les Organisations Internationales et régionales afin de promouvoir l’économie nationale et faire connaître la culture et l’identité culturelle du peuple burundais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57" name="Imag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Promouvoir et redorer l’image de marque du Burundi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56" name="Imag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Elaborer une politique assurant un lien de coopération dynamique et effective avec la diaspora et en assurer l’administration et la protection consulaire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55" name="Imag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Négocier au nom du Gouvernement les conventions et traités internationaux ainsi que les accords de coopération bilatérale et multilatérale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54" name="Imag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Conserver les traités et documents officiels internationaux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53" name="Imag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Assurer les services de protocole du Gouvernement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52" name="Imag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Protéger et défendre les intérêts burundais à l’étranger et assister les ressortissants burundais établis à l’étranger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51" name="Imag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Servir le canal de communication entre le Burundi et ses partenaires étrangers ; Collecter et diffuser les informations sur les emplois internationaux disponibles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50" name="Imag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Faire une analyse politique et prospective en vue des décisions politiques et diplomatiques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49" name="Imag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Faire la promotion de l’investissement étranger au Burundi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48" name="Imag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Préparer et négocier les programmes de coopération avec les partenaires bilatéraux et multilatéraux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47" name="Imag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Agréer les Organisation Non Gouvernementales étrangères et assurer leur gestion, en collaboration avec les ministères techniques concernés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46" name="Imag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Veiller, en collaboration avec les ministères concernés, au suivi des Organisation Non Gouvernementales étrangères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45" name="Imag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Formuler les avis juridiques sur toutes les questions importantes, participer à la négociation et répondre aux demandes de consultations sur les points de droit international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44" name="Imag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Assurer le suivi de l’application des accords et conventions signés entre le Burundi et les partenaires étrangers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43" name="Imag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Assurer la délivrance et la gestion des passeports diplomatiques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42" name="Imag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Constituer une base de données, présenter et soutenir les candidats burundais aux emplois internationaux disponibles ; </w:t>
      </w:r>
      <w:r w:rsidRPr="00B07AB2">
        <w:rPr>
          <w:rFonts w:ascii="Tahoma" w:eastAsia="Times New Roman" w:hAnsi="Tahoma" w:cs="Tahoma"/>
          <w:color w:val="2A2C26"/>
          <w:sz w:val="18"/>
          <w:szCs w:val="18"/>
          <w:lang w:eastAsia="fr-FR"/>
        </w:rPr>
        <w:br/>
      </w:r>
      <w:r w:rsidRPr="00B07AB2">
        <w:rPr>
          <w:rFonts w:ascii="Tahoma" w:eastAsia="Times New Roman" w:hAnsi="Tahoma" w:cs="Tahoma"/>
          <w:noProof/>
          <w:color w:val="2A2C26"/>
          <w:sz w:val="18"/>
          <w:szCs w:val="18"/>
          <w:lang w:eastAsia="fr-FR"/>
        </w:rPr>
        <w:drawing>
          <wp:inline distT="0" distB="0" distL="0" distR="0">
            <wp:extent cx="74930" cy="102235"/>
            <wp:effectExtent l="0" t="0" r="1270" b="0"/>
            <wp:docPr id="41" name="Imag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B07AB2">
        <w:rPr>
          <w:rFonts w:ascii="Tahoma" w:eastAsia="Times New Roman" w:hAnsi="Tahoma" w:cs="Tahoma"/>
          <w:color w:val="2A2C26"/>
          <w:sz w:val="18"/>
          <w:szCs w:val="18"/>
          <w:lang w:eastAsia="fr-FR"/>
        </w:rPr>
        <w:t>  Elaborer et assurer le suivi des projets d’investissement du Ministère.</w:t>
      </w:r>
    </w:p>
    <w:p w:rsidR="00EF57B3" w:rsidRDefault="00EF57B3" w:rsidP="00EF57B3">
      <w:pPr>
        <w:pStyle w:val="Titre1"/>
        <w:rPr>
          <w:rFonts w:eastAsia="Times New Roman"/>
          <w:lang w:eastAsia="fr-FR"/>
        </w:rPr>
      </w:pPr>
      <w:r>
        <w:rPr>
          <w:rFonts w:eastAsia="Times New Roman"/>
          <w:lang w:eastAsia="fr-FR"/>
        </w:rPr>
        <w:t>Les autres acteurs de la politique Etrangère</w:t>
      </w:r>
    </w:p>
    <w:p w:rsidR="00EF57B3" w:rsidRDefault="00EF57B3" w:rsidP="00EF57B3">
      <w:pPr>
        <w:rPr>
          <w:lang w:eastAsia="fr-FR"/>
        </w:rPr>
      </w:pPr>
    </w:p>
    <w:p w:rsidR="00EF57B3" w:rsidRPr="00AA2CDD" w:rsidRDefault="00EF57B3" w:rsidP="00EF57B3">
      <w:pPr>
        <w:jc w:val="both"/>
        <w:rPr>
          <w:rFonts w:ascii="Times New Roman" w:hAnsi="Times New Roman" w:cs="Times New Roman"/>
          <w:sz w:val="24"/>
          <w:szCs w:val="24"/>
          <w:lang w:eastAsia="fr-FR"/>
        </w:rPr>
      </w:pPr>
      <w:r w:rsidRPr="00AA2CDD">
        <w:rPr>
          <w:rFonts w:ascii="Times New Roman" w:hAnsi="Times New Roman" w:cs="Times New Roman"/>
          <w:sz w:val="24"/>
          <w:szCs w:val="24"/>
          <w:lang w:eastAsia="fr-FR"/>
        </w:rPr>
        <w:t xml:space="preserve">En fait, il existe de nombreux autres acteurs de la politique étrangère, il ne s’agit pas d’une prérogative octroyée uniquement à la présidence ou au ministère des affaires extérieures. Au niveau ministériel, n’importe quel ministre peut signer un accord avec un partenaire étranger. </w:t>
      </w:r>
      <w:r w:rsidR="00104712" w:rsidRPr="00AA2CDD">
        <w:rPr>
          <w:rFonts w:ascii="Times New Roman" w:hAnsi="Times New Roman" w:cs="Times New Roman"/>
          <w:sz w:val="24"/>
          <w:szCs w:val="24"/>
          <w:lang w:eastAsia="fr-FR"/>
        </w:rPr>
        <w:t xml:space="preserve">Il s’agit en particulier du Ministères du </w:t>
      </w:r>
      <w:r w:rsidR="00104712" w:rsidRPr="00AA2CDD">
        <w:rPr>
          <w:rFonts w:ascii="Times New Roman" w:hAnsi="Times New Roman" w:cs="Times New Roman"/>
          <w:spacing w:val="15"/>
          <w:sz w:val="24"/>
          <w:szCs w:val="24"/>
          <w:shd w:val="clear" w:color="auto" w:fill="FFFFFF"/>
        </w:rPr>
        <w:t xml:space="preserve"> Commerce, de l’Industrie, des Postes et du Tourisme</w:t>
      </w:r>
      <w:r w:rsidR="00104712" w:rsidRPr="00AA2CDD">
        <w:rPr>
          <w:rStyle w:val="apple-converted-space"/>
          <w:rFonts w:ascii="Times New Roman" w:hAnsi="Times New Roman" w:cs="Times New Roman"/>
          <w:color w:val="2A2C26"/>
          <w:sz w:val="24"/>
          <w:szCs w:val="24"/>
          <w:shd w:val="clear" w:color="auto" w:fill="FFFFFF"/>
        </w:rPr>
        <w:t xml:space="preserve">, </w:t>
      </w:r>
      <w:r w:rsidR="004F4BC2" w:rsidRPr="00AA2CDD">
        <w:rPr>
          <w:rStyle w:val="apple-converted-space"/>
          <w:rFonts w:ascii="Times New Roman" w:hAnsi="Times New Roman" w:cs="Times New Roman"/>
          <w:color w:val="2A2C26"/>
          <w:sz w:val="24"/>
          <w:szCs w:val="24"/>
          <w:shd w:val="clear" w:color="auto" w:fill="FFFFFF"/>
        </w:rPr>
        <w:t xml:space="preserve">du </w:t>
      </w:r>
      <w:r w:rsidR="004F4BC2" w:rsidRPr="00AA2CDD">
        <w:rPr>
          <w:rFonts w:ascii="Times New Roman" w:hAnsi="Times New Roman" w:cs="Times New Roman"/>
          <w:spacing w:val="15"/>
          <w:sz w:val="24"/>
          <w:szCs w:val="24"/>
          <w:shd w:val="clear" w:color="auto" w:fill="FFFFFF"/>
        </w:rPr>
        <w:t>Ministère à la Présidence en Charge des Affaires de la Communauté Est Africaine</w:t>
      </w:r>
      <w:r w:rsidR="004F4BC2" w:rsidRPr="00AA2CDD">
        <w:rPr>
          <w:rStyle w:val="apple-converted-space"/>
          <w:rFonts w:ascii="Times New Roman" w:hAnsi="Times New Roman" w:cs="Times New Roman"/>
          <w:color w:val="2A2C26"/>
          <w:sz w:val="24"/>
          <w:szCs w:val="24"/>
          <w:shd w:val="clear" w:color="auto" w:fill="FFFFFF"/>
        </w:rPr>
        <w:t> , du Ministère de la défense nationale et des anciens combattants.</w:t>
      </w:r>
      <w:r w:rsidR="00AA2CDD">
        <w:rPr>
          <w:rStyle w:val="apple-converted-space"/>
          <w:rFonts w:ascii="Times New Roman" w:hAnsi="Times New Roman" w:cs="Times New Roman"/>
          <w:color w:val="2A2C26"/>
          <w:sz w:val="24"/>
          <w:szCs w:val="24"/>
          <w:shd w:val="clear" w:color="auto" w:fill="FFFFFF"/>
        </w:rPr>
        <w:t xml:space="preserve"> Les gouverneurs de province peuvent également entrer en contact avec des délégations Etrangères, mais de manière limité puisqu’il s’agit uniquement d’un niveau déconcentré de l’Etat. Quant aux communes, uniques entités décentralisées de l’Etat Burundais, le flou juridique quant à leurs compétences (la loi de transfert des compétences n’a pas été votée) ne permet de les établir en tant que réel partenaire d’une politique de coopération internationale.</w:t>
      </w:r>
    </w:p>
    <w:p w:rsidR="00EF57B3" w:rsidRPr="00EF57B3" w:rsidRDefault="00EF57B3" w:rsidP="00EF57B3">
      <w:pPr>
        <w:pStyle w:val="Titre3"/>
        <w:shd w:val="clear" w:color="auto" w:fill="FFFFFF"/>
        <w:spacing w:before="0"/>
        <w:rPr>
          <w:rFonts w:ascii="Times New Roman" w:hAnsi="Times New Roman" w:cs="Times New Roman"/>
          <w:b/>
          <w:caps/>
          <w:color w:val="auto"/>
        </w:rPr>
      </w:pPr>
      <w:r w:rsidRPr="00EF57B3">
        <w:rPr>
          <w:rFonts w:ascii="Times New Roman" w:hAnsi="Times New Roman" w:cs="Times New Roman"/>
          <w:b/>
          <w:color w:val="auto"/>
          <w:lang w:eastAsia="fr-FR"/>
        </w:rPr>
        <w:lastRenderedPageBreak/>
        <w:t xml:space="preserve">Exemple : </w:t>
      </w:r>
      <w:r>
        <w:rPr>
          <w:rFonts w:ascii="Times New Roman" w:hAnsi="Times New Roman" w:cs="Times New Roman"/>
          <w:b/>
          <w:color w:val="auto"/>
        </w:rPr>
        <w:t>B</w:t>
      </w:r>
      <w:r w:rsidRPr="00EF57B3">
        <w:rPr>
          <w:rFonts w:ascii="Times New Roman" w:hAnsi="Times New Roman" w:cs="Times New Roman"/>
          <w:b/>
          <w:color w:val="auto"/>
        </w:rPr>
        <w:t>urundi/chine : signature de deux accords de coopération économique et technique</w:t>
      </w:r>
    </w:p>
    <w:p w:rsidR="00EF57B3" w:rsidRPr="00EF57B3" w:rsidRDefault="00EF57B3" w:rsidP="00EF57B3">
      <w:pPr>
        <w:pStyle w:val="NormalWeb"/>
        <w:shd w:val="clear" w:color="auto" w:fill="FFFFFF"/>
        <w:jc w:val="both"/>
      </w:pPr>
      <w:proofErr w:type="gramStart"/>
      <w:r w:rsidRPr="00EF57B3">
        <w:rPr>
          <w:rStyle w:val="lev"/>
          <w:i/>
          <w:iCs/>
        </w:rPr>
        <w:t>source</w:t>
      </w:r>
      <w:proofErr w:type="gramEnd"/>
      <w:r w:rsidRPr="00EF57B3">
        <w:rPr>
          <w:rStyle w:val="lev"/>
          <w:i/>
          <w:iCs/>
        </w:rPr>
        <w:t xml:space="preserve"> : </w:t>
      </w:r>
      <w:proofErr w:type="spellStart"/>
      <w:r w:rsidRPr="00EF57B3">
        <w:rPr>
          <w:rStyle w:val="lev"/>
          <w:i/>
          <w:iCs/>
        </w:rPr>
        <w:t>abp</w:t>
      </w:r>
      <w:proofErr w:type="spellEnd"/>
    </w:p>
    <w:p w:rsidR="00EF57B3" w:rsidRDefault="00EF57B3" w:rsidP="00EF57B3">
      <w:pPr>
        <w:pStyle w:val="NormalWeb"/>
        <w:shd w:val="clear" w:color="auto" w:fill="FFFFFF"/>
        <w:jc w:val="both"/>
        <w:rPr>
          <w:rFonts w:ascii="Tahoma" w:hAnsi="Tahoma" w:cs="Tahoma"/>
          <w:color w:val="2A2C26"/>
          <w:sz w:val="18"/>
          <w:szCs w:val="18"/>
        </w:rPr>
      </w:pPr>
      <w:r>
        <w:rPr>
          <w:rFonts w:ascii="Tahoma" w:hAnsi="Tahoma" w:cs="Tahoma"/>
          <w:color w:val="2A2C26"/>
          <w:sz w:val="18"/>
          <w:szCs w:val="18"/>
        </w:rPr>
        <w:t xml:space="preserve">Bujumbura, 11 </w:t>
      </w:r>
      <w:proofErr w:type="spellStart"/>
      <w:r>
        <w:rPr>
          <w:rFonts w:ascii="Tahoma" w:hAnsi="Tahoma" w:cs="Tahoma"/>
          <w:color w:val="2A2C26"/>
          <w:sz w:val="18"/>
          <w:szCs w:val="18"/>
        </w:rPr>
        <w:t>nov</w:t>
      </w:r>
      <w:proofErr w:type="spellEnd"/>
      <w:r>
        <w:rPr>
          <w:rFonts w:ascii="Tahoma" w:hAnsi="Tahoma" w:cs="Tahoma"/>
          <w:color w:val="2A2C26"/>
          <w:sz w:val="18"/>
          <w:szCs w:val="18"/>
        </w:rPr>
        <w:t xml:space="preserve"> 2014 : Le ministre burundais des Finances et de la Planification du développement économique, M. </w:t>
      </w:r>
      <w:proofErr w:type="spellStart"/>
      <w:r>
        <w:rPr>
          <w:rFonts w:ascii="Tahoma" w:hAnsi="Tahoma" w:cs="Tahoma"/>
          <w:color w:val="2A2C26"/>
          <w:sz w:val="18"/>
          <w:szCs w:val="18"/>
        </w:rPr>
        <w:t>Tabu</w:t>
      </w:r>
      <w:proofErr w:type="spellEnd"/>
      <w:r>
        <w:rPr>
          <w:rFonts w:ascii="Tahoma" w:hAnsi="Tahoma" w:cs="Tahoma"/>
          <w:color w:val="2A2C26"/>
          <w:sz w:val="18"/>
          <w:szCs w:val="18"/>
        </w:rPr>
        <w:t xml:space="preserve"> Abdallah </w:t>
      </w:r>
      <w:proofErr w:type="spellStart"/>
      <w:r>
        <w:rPr>
          <w:rFonts w:ascii="Tahoma" w:hAnsi="Tahoma" w:cs="Tahoma"/>
          <w:color w:val="2A2C26"/>
          <w:sz w:val="18"/>
          <w:szCs w:val="18"/>
        </w:rPr>
        <w:t>Manirakiza</w:t>
      </w:r>
      <w:proofErr w:type="spellEnd"/>
      <w:r>
        <w:rPr>
          <w:rFonts w:ascii="Tahoma" w:hAnsi="Tahoma" w:cs="Tahoma"/>
          <w:color w:val="2A2C26"/>
          <w:sz w:val="18"/>
          <w:szCs w:val="18"/>
        </w:rPr>
        <w:t xml:space="preserve"> et l’ambassadeur de Chine au Burundi, M. </w:t>
      </w:r>
      <w:proofErr w:type="spellStart"/>
      <w:r>
        <w:rPr>
          <w:rFonts w:ascii="Tahoma" w:hAnsi="Tahoma" w:cs="Tahoma"/>
          <w:color w:val="2A2C26"/>
          <w:sz w:val="18"/>
          <w:szCs w:val="18"/>
        </w:rPr>
        <w:t>Yu</w:t>
      </w:r>
      <w:proofErr w:type="spellEnd"/>
      <w:r>
        <w:rPr>
          <w:rFonts w:ascii="Tahoma" w:hAnsi="Tahoma" w:cs="Tahoma"/>
          <w:color w:val="2A2C26"/>
          <w:sz w:val="18"/>
          <w:szCs w:val="18"/>
        </w:rPr>
        <w:t xml:space="preserve"> </w:t>
      </w:r>
      <w:proofErr w:type="spellStart"/>
      <w:r>
        <w:rPr>
          <w:rFonts w:ascii="Tahoma" w:hAnsi="Tahoma" w:cs="Tahoma"/>
          <w:color w:val="2A2C26"/>
          <w:sz w:val="18"/>
          <w:szCs w:val="18"/>
        </w:rPr>
        <w:t>Xuzhong</w:t>
      </w:r>
      <w:proofErr w:type="spellEnd"/>
      <w:r>
        <w:rPr>
          <w:rFonts w:ascii="Tahoma" w:hAnsi="Tahoma" w:cs="Tahoma"/>
          <w:color w:val="2A2C26"/>
          <w:sz w:val="18"/>
          <w:szCs w:val="18"/>
        </w:rPr>
        <w:t>, ont signé mardi à Bujumbura deux accords de coopération économique et technique pour un total de 31.690.000 dollars américains (USD), soit un don de 7.920.000 USD (50.000.000 de Yuans Renminbi) et un accord de prêt de 23.770.000 USD (150.000.000 de Yuans Renminbi). Cette signature constitue un cadre de base pour le financement des projets multisectoriels convenus à réaliser dans le proche avenir. Il a rappelé que depuis 2010, les deux gouvernements ont signé au total 15 accords de coopération économique et technique pour un montant global de financement d’un milliard de Yuans, soit 150 millions USD.</w:t>
      </w:r>
    </w:p>
    <w:p w:rsidR="00EF57B3" w:rsidRPr="00EF57B3" w:rsidRDefault="00EF57B3" w:rsidP="00EF57B3">
      <w:pPr>
        <w:rPr>
          <w:lang w:eastAsia="fr-FR"/>
        </w:rPr>
      </w:pPr>
    </w:p>
    <w:p w:rsidR="005A344C" w:rsidRPr="005A344C" w:rsidRDefault="005A344C" w:rsidP="005A344C">
      <w:pPr>
        <w:spacing w:before="150" w:after="150" w:line="255" w:lineRule="atLeast"/>
        <w:jc w:val="center"/>
        <w:rPr>
          <w:rFonts w:ascii="Times New Roman" w:eastAsia="Times New Roman" w:hAnsi="Times New Roman" w:cs="Times New Roman"/>
          <w:sz w:val="24"/>
          <w:szCs w:val="24"/>
          <w:lang w:eastAsia="fr-FR"/>
        </w:rPr>
      </w:pPr>
    </w:p>
    <w:p w:rsidR="00C309D9" w:rsidRDefault="00C309D9" w:rsidP="005A344C">
      <w:pPr>
        <w:ind w:hanging="851"/>
        <w:rPr>
          <w:noProof/>
          <w:lang w:eastAsia="fr-FR"/>
        </w:rPr>
      </w:pPr>
      <w:r>
        <w:rPr>
          <w:noProof/>
          <w:lang w:eastAsia="fr-FR"/>
        </w:rPr>
        <w:drawing>
          <wp:inline distT="0" distB="0" distL="0" distR="0" wp14:anchorId="51CF5966" wp14:editId="1AA58648">
            <wp:extent cx="5760720" cy="3141130"/>
            <wp:effectExtent l="0" t="0" r="0" b="254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org.PNG"/>
                    <pic:cNvPicPr/>
                  </pic:nvPicPr>
                  <pic:blipFill>
                    <a:blip r:embed="rId6">
                      <a:extLst>
                        <a:ext uri="{28A0092B-C50C-407E-A947-70E740481C1C}">
                          <a14:useLocalDpi xmlns:a14="http://schemas.microsoft.com/office/drawing/2010/main" val="0"/>
                        </a:ext>
                      </a:extLst>
                    </a:blip>
                    <a:stretch>
                      <a:fillRect/>
                    </a:stretch>
                  </pic:blipFill>
                  <pic:spPr>
                    <a:xfrm>
                      <a:off x="0" y="0"/>
                      <a:ext cx="5760720" cy="3141130"/>
                    </a:xfrm>
                    <a:prstGeom prst="rect">
                      <a:avLst/>
                    </a:prstGeom>
                  </pic:spPr>
                </pic:pic>
              </a:graphicData>
            </a:graphic>
          </wp:inline>
        </w:drawing>
      </w:r>
    </w:p>
    <w:p w:rsidR="00C309D9" w:rsidRDefault="00C309D9" w:rsidP="005A344C">
      <w:pPr>
        <w:ind w:hanging="851"/>
        <w:rPr>
          <w:noProof/>
          <w:lang w:eastAsia="fr-FR"/>
        </w:rPr>
      </w:pPr>
    </w:p>
    <w:p w:rsidR="00C309D9" w:rsidRDefault="00C309D9" w:rsidP="005A344C">
      <w:pPr>
        <w:ind w:hanging="851"/>
        <w:rPr>
          <w:noProof/>
          <w:lang w:eastAsia="fr-FR"/>
        </w:rPr>
      </w:pPr>
    </w:p>
    <w:p w:rsidR="00C309D9" w:rsidRDefault="00C309D9" w:rsidP="005A344C">
      <w:pPr>
        <w:ind w:hanging="851"/>
        <w:rPr>
          <w:noProof/>
          <w:lang w:eastAsia="fr-FR"/>
        </w:rPr>
      </w:pPr>
    </w:p>
    <w:p w:rsidR="00C309D9" w:rsidRDefault="00C309D9" w:rsidP="005A344C">
      <w:pPr>
        <w:ind w:hanging="851"/>
        <w:rPr>
          <w:noProof/>
          <w:lang w:eastAsia="fr-FR"/>
        </w:rPr>
      </w:pPr>
    </w:p>
    <w:p w:rsidR="00C309D9" w:rsidRDefault="00C309D9" w:rsidP="005A344C">
      <w:pPr>
        <w:ind w:hanging="851"/>
        <w:rPr>
          <w:noProof/>
          <w:lang w:eastAsia="fr-FR"/>
        </w:rPr>
      </w:pPr>
    </w:p>
    <w:p w:rsidR="00C309D9" w:rsidRDefault="00C309D9" w:rsidP="005A344C">
      <w:pPr>
        <w:ind w:hanging="851"/>
        <w:rPr>
          <w:noProof/>
          <w:lang w:eastAsia="fr-FR"/>
        </w:rPr>
      </w:pPr>
    </w:p>
    <w:p w:rsidR="00C309D9" w:rsidRDefault="00C309D9" w:rsidP="005A344C">
      <w:pPr>
        <w:ind w:hanging="851"/>
        <w:rPr>
          <w:noProof/>
          <w:lang w:eastAsia="fr-FR"/>
        </w:rPr>
      </w:pPr>
    </w:p>
    <w:p w:rsidR="00C309D9" w:rsidRDefault="00C309D9" w:rsidP="005A344C">
      <w:pPr>
        <w:ind w:hanging="851"/>
        <w:rPr>
          <w:noProof/>
          <w:lang w:eastAsia="fr-FR"/>
        </w:rPr>
      </w:pPr>
    </w:p>
    <w:p w:rsidR="00C309D9" w:rsidRDefault="00C309D9" w:rsidP="005A344C">
      <w:pPr>
        <w:ind w:hanging="851"/>
        <w:rPr>
          <w:noProof/>
          <w:lang w:eastAsia="fr-FR"/>
        </w:rPr>
      </w:pPr>
    </w:p>
    <w:p w:rsidR="00C309D9" w:rsidRDefault="00C309D9" w:rsidP="005A344C">
      <w:pPr>
        <w:ind w:hanging="851"/>
        <w:rPr>
          <w:noProof/>
          <w:lang w:eastAsia="fr-FR"/>
        </w:rPr>
      </w:pPr>
    </w:p>
    <w:p w:rsidR="00C309D9" w:rsidRDefault="00C309D9" w:rsidP="005A344C">
      <w:pPr>
        <w:ind w:hanging="851"/>
        <w:rPr>
          <w:noProof/>
          <w:lang w:eastAsia="fr-FR"/>
        </w:rPr>
      </w:pPr>
    </w:p>
    <w:p w:rsidR="00C309D9" w:rsidRDefault="00C309D9" w:rsidP="005A344C">
      <w:pPr>
        <w:ind w:hanging="851"/>
        <w:rPr>
          <w:noProof/>
          <w:lang w:eastAsia="fr-FR"/>
        </w:rPr>
      </w:pPr>
    </w:p>
    <w:p w:rsidR="00C309D9" w:rsidRDefault="00C309D9" w:rsidP="005A344C">
      <w:pPr>
        <w:ind w:hanging="851"/>
        <w:rPr>
          <w:noProof/>
          <w:lang w:eastAsia="fr-FR"/>
        </w:rPr>
      </w:pPr>
    </w:p>
    <w:p w:rsidR="00C309D9" w:rsidRDefault="00C309D9" w:rsidP="005A344C">
      <w:pPr>
        <w:ind w:hanging="851"/>
        <w:rPr>
          <w:noProof/>
          <w:lang w:eastAsia="fr-FR"/>
        </w:rPr>
      </w:pPr>
    </w:p>
    <w:p w:rsidR="00C309D9" w:rsidRDefault="00C309D9" w:rsidP="005A344C">
      <w:pPr>
        <w:ind w:hanging="851"/>
        <w:rPr>
          <w:noProof/>
          <w:lang w:eastAsia="fr-FR"/>
        </w:rPr>
      </w:pPr>
    </w:p>
    <w:p w:rsidR="00C309D9" w:rsidRDefault="00C309D9" w:rsidP="00C309D9">
      <w:pPr>
        <w:pStyle w:val="Titre1"/>
        <w:rPr>
          <w:shd w:val="clear" w:color="auto" w:fill="F1F1F1"/>
        </w:rPr>
      </w:pPr>
      <w:r>
        <w:rPr>
          <w:shd w:val="clear" w:color="auto" w:fill="F1F1F1"/>
        </w:rPr>
        <w:t>La Présidence</w:t>
      </w:r>
    </w:p>
    <w:p w:rsidR="004F4BC2" w:rsidRDefault="004F4BC2" w:rsidP="004F4BC2"/>
    <w:p w:rsidR="004F4BC2" w:rsidRPr="004F4BC2" w:rsidRDefault="00C43FF7" w:rsidP="004F4BC2">
      <w:r>
        <w:t>En tant que représentant de la nation Burundaise, le président de la république du Burundi a évidemment un rôle prédominant dans la préparation et l’</w:t>
      </w:r>
      <w:proofErr w:type="spellStart"/>
      <w:r>
        <w:t>éxécution</w:t>
      </w:r>
      <w:proofErr w:type="spellEnd"/>
      <w:r>
        <w:t xml:space="preserve"> de la politique étrangère du Burundi.</w:t>
      </w:r>
    </w:p>
    <w:p w:rsidR="00C309D9" w:rsidRPr="00C309D9" w:rsidRDefault="00C309D9" w:rsidP="004F4BC2">
      <w:pPr>
        <w:rPr>
          <w:shd w:val="clear" w:color="auto" w:fill="F1F1F1"/>
        </w:rPr>
      </w:pPr>
    </w:p>
    <w:p w:rsidR="00C309D9" w:rsidRDefault="004F4BC2" w:rsidP="00C309D9">
      <w:pPr>
        <w:pStyle w:val="Titre1"/>
        <w:rPr>
          <w:shd w:val="clear" w:color="auto" w:fill="F1F1F1"/>
        </w:rPr>
      </w:pPr>
      <w:r>
        <w:rPr>
          <w:shd w:val="clear" w:color="auto" w:fill="F1F1F1"/>
        </w:rPr>
        <w:t xml:space="preserve">La </w:t>
      </w:r>
      <w:proofErr w:type="spellStart"/>
      <w:r>
        <w:rPr>
          <w:shd w:val="clear" w:color="auto" w:fill="F1F1F1"/>
        </w:rPr>
        <w:t>V</w:t>
      </w:r>
      <w:r w:rsidR="00C309D9">
        <w:rPr>
          <w:shd w:val="clear" w:color="auto" w:fill="F1F1F1"/>
        </w:rPr>
        <w:t>ice Présidence</w:t>
      </w:r>
      <w:proofErr w:type="spellEnd"/>
    </w:p>
    <w:p w:rsidR="004F4BC2" w:rsidRDefault="004F4BC2" w:rsidP="004F4BC2"/>
    <w:p w:rsidR="004F4BC2" w:rsidRPr="004F4BC2" w:rsidRDefault="004F4BC2" w:rsidP="004F4BC2">
      <w:pPr>
        <w:pStyle w:val="Default"/>
        <w:jc w:val="both"/>
        <w:rPr>
          <w:sz w:val="23"/>
          <w:szCs w:val="23"/>
        </w:rPr>
      </w:pPr>
      <w:r>
        <w:t xml:space="preserve">Constitutionnellement, </w:t>
      </w:r>
      <w:r>
        <w:rPr>
          <w:sz w:val="23"/>
          <w:szCs w:val="23"/>
        </w:rPr>
        <w:t>le Premier Vice-Président assure la coordination du domaine politique et administratif, le Deuxième Vice-Président assure la coordination du domaine économique et social.</w:t>
      </w:r>
    </w:p>
    <w:p w:rsidR="00C309D9" w:rsidRDefault="00C309D9" w:rsidP="00C309D9"/>
    <w:p w:rsidR="00C309D9" w:rsidRPr="00C309D9" w:rsidRDefault="00C309D9" w:rsidP="00C309D9">
      <w:pPr>
        <w:shd w:val="clear" w:color="auto" w:fill="FFFFFF"/>
        <w:spacing w:before="150" w:after="150" w:line="255" w:lineRule="atLeast"/>
        <w:rPr>
          <w:rFonts w:ascii="Helvetica" w:eastAsia="Times New Roman" w:hAnsi="Helvetica" w:cs="Times New Roman"/>
          <w:color w:val="232723"/>
          <w:sz w:val="18"/>
          <w:szCs w:val="18"/>
          <w:lang w:eastAsia="fr-FR"/>
        </w:rPr>
      </w:pPr>
      <w:r w:rsidRPr="00C309D9">
        <w:rPr>
          <w:rFonts w:ascii="Helvetica" w:eastAsia="Times New Roman" w:hAnsi="Helvetica" w:cs="Times New Roman"/>
          <w:b/>
          <w:bCs/>
          <w:color w:val="232723"/>
          <w:sz w:val="18"/>
          <w:szCs w:val="18"/>
          <w:lang w:eastAsia="fr-FR"/>
        </w:rPr>
        <w:t xml:space="preserve">Le Premier Vice-Président : Prosper </w:t>
      </w:r>
      <w:proofErr w:type="spellStart"/>
      <w:r w:rsidRPr="00C309D9">
        <w:rPr>
          <w:rFonts w:ascii="Helvetica" w:eastAsia="Times New Roman" w:hAnsi="Helvetica" w:cs="Times New Roman"/>
          <w:b/>
          <w:bCs/>
          <w:color w:val="232723"/>
          <w:sz w:val="18"/>
          <w:szCs w:val="18"/>
          <w:lang w:eastAsia="fr-FR"/>
        </w:rPr>
        <w:t>Bazombanza</w:t>
      </w:r>
      <w:proofErr w:type="spellEnd"/>
    </w:p>
    <w:p w:rsidR="00C309D9" w:rsidRPr="00C309D9" w:rsidRDefault="00C309D9" w:rsidP="002A4C22">
      <w:pPr>
        <w:shd w:val="clear" w:color="auto" w:fill="FFFFFF"/>
        <w:spacing w:before="150" w:after="150" w:line="255" w:lineRule="atLeast"/>
        <w:jc w:val="both"/>
        <w:rPr>
          <w:rFonts w:ascii="Times New Roman" w:eastAsia="Times New Roman" w:hAnsi="Times New Roman" w:cs="Times New Roman"/>
          <w:color w:val="232723"/>
          <w:sz w:val="24"/>
          <w:szCs w:val="18"/>
          <w:lang w:eastAsia="fr-FR"/>
        </w:rPr>
      </w:pPr>
      <w:r w:rsidRPr="00C309D9">
        <w:rPr>
          <w:rFonts w:ascii="Helvetica" w:eastAsia="Times New Roman" w:hAnsi="Helvetica" w:cs="Times New Roman"/>
          <w:color w:val="232723"/>
          <w:sz w:val="18"/>
          <w:szCs w:val="18"/>
          <w:lang w:eastAsia="fr-FR"/>
        </w:rPr>
        <w:br/>
      </w:r>
      <w:r w:rsidRPr="00C309D9">
        <w:rPr>
          <w:rFonts w:ascii="Times New Roman" w:eastAsia="Times New Roman" w:hAnsi="Times New Roman" w:cs="Times New Roman"/>
          <w:color w:val="232723"/>
          <w:sz w:val="24"/>
          <w:szCs w:val="18"/>
          <w:lang w:eastAsia="fr-FR"/>
        </w:rPr>
        <w:t>Le Premier Vice-Président initie et fait le suivi de tous les projets et dossiers du domaine politique et de la communication, des relations internationales et de la coopération. Il est le porte-parole de l’Assemblée Nationale.</w:t>
      </w:r>
    </w:p>
    <w:p w:rsidR="00B07AB2" w:rsidRDefault="00B07AB2" w:rsidP="002A4C22">
      <w:pPr>
        <w:ind w:hanging="851"/>
        <w:jc w:val="both"/>
        <w:rPr>
          <w:rFonts w:ascii="Times New Roman" w:hAnsi="Times New Roman" w:cs="Times New Roman"/>
          <w:sz w:val="32"/>
        </w:rPr>
      </w:pPr>
    </w:p>
    <w:p w:rsidR="00FA4B45" w:rsidRDefault="00B629A1" w:rsidP="00FA4B45">
      <w:pPr>
        <w:pStyle w:val="Titre1"/>
      </w:pPr>
      <w:r>
        <w:t xml:space="preserve">Le </w:t>
      </w:r>
      <w:r w:rsidR="00FA4B45">
        <w:t>Réseau diplomatique du Burundi</w:t>
      </w:r>
    </w:p>
    <w:p w:rsidR="00FA4B45" w:rsidRDefault="00FA4B45" w:rsidP="002A4C22">
      <w:pPr>
        <w:ind w:hanging="851"/>
        <w:jc w:val="both"/>
        <w:rPr>
          <w:rFonts w:ascii="Times New Roman" w:hAnsi="Times New Roman" w:cs="Times New Roman"/>
          <w:sz w:val="32"/>
        </w:rPr>
      </w:pPr>
    </w:p>
    <w:p w:rsidR="00FA4B45" w:rsidRDefault="00FA4B45" w:rsidP="00022D8F">
      <w:pPr>
        <w:jc w:val="both"/>
        <w:rPr>
          <w:rFonts w:ascii="Times New Roman" w:hAnsi="Times New Roman" w:cs="Times New Roman"/>
          <w:sz w:val="24"/>
        </w:rPr>
      </w:pPr>
      <w:r w:rsidRPr="00022D8F">
        <w:rPr>
          <w:rFonts w:ascii="Times New Roman" w:hAnsi="Times New Roman" w:cs="Times New Roman"/>
          <w:sz w:val="24"/>
        </w:rPr>
        <w:t>Le Burundi a un réseau diplomatique plutôt modeste</w:t>
      </w:r>
      <w:r w:rsidR="00351884">
        <w:rPr>
          <w:rFonts w:ascii="Times New Roman" w:hAnsi="Times New Roman" w:cs="Times New Roman"/>
          <w:sz w:val="24"/>
        </w:rPr>
        <w:t>, avec environ 2</w:t>
      </w:r>
      <w:r w:rsidR="00F82BD2">
        <w:rPr>
          <w:rFonts w:ascii="Times New Roman" w:hAnsi="Times New Roman" w:cs="Times New Roman"/>
          <w:sz w:val="24"/>
        </w:rPr>
        <w:t>4</w:t>
      </w:r>
      <w:r w:rsidR="00351884">
        <w:rPr>
          <w:rFonts w:ascii="Times New Roman" w:hAnsi="Times New Roman" w:cs="Times New Roman"/>
          <w:sz w:val="24"/>
        </w:rPr>
        <w:t xml:space="preserve"> Ambassades</w:t>
      </w:r>
      <w:r w:rsidRPr="00022D8F">
        <w:rPr>
          <w:rFonts w:ascii="Times New Roman" w:hAnsi="Times New Roman" w:cs="Times New Roman"/>
          <w:sz w:val="24"/>
        </w:rPr>
        <w:t xml:space="preserve">. Le Burundi possède un ambassade dans les pays suivants : </w:t>
      </w:r>
      <w:r w:rsidR="00022D8F">
        <w:rPr>
          <w:rFonts w:ascii="Times New Roman" w:hAnsi="Times New Roman" w:cs="Times New Roman"/>
          <w:sz w:val="24"/>
        </w:rPr>
        <w:t xml:space="preserve">Afrique du Sud (Pretoria), </w:t>
      </w:r>
      <w:r w:rsidR="00022D8F" w:rsidRPr="00022D8F">
        <w:rPr>
          <w:rFonts w:ascii="Times New Roman" w:hAnsi="Times New Roman" w:cs="Times New Roman"/>
          <w:sz w:val="24"/>
        </w:rPr>
        <w:t>Allemagne (Berlin),</w:t>
      </w:r>
      <w:r w:rsidR="00022D8F">
        <w:rPr>
          <w:rFonts w:ascii="Times New Roman" w:hAnsi="Times New Roman" w:cs="Times New Roman"/>
          <w:sz w:val="24"/>
        </w:rPr>
        <w:t xml:space="preserve"> </w:t>
      </w:r>
      <w:r w:rsidR="00022D8F" w:rsidRPr="00022D8F">
        <w:rPr>
          <w:rFonts w:ascii="Times New Roman" w:hAnsi="Times New Roman" w:cs="Times New Roman"/>
          <w:sz w:val="24"/>
        </w:rPr>
        <w:t>Belgique (Bruxelles)</w:t>
      </w:r>
      <w:r w:rsidR="00022D8F">
        <w:rPr>
          <w:rFonts w:ascii="Times New Roman" w:hAnsi="Times New Roman" w:cs="Times New Roman"/>
          <w:sz w:val="24"/>
        </w:rPr>
        <w:t>,</w:t>
      </w:r>
      <w:r w:rsidR="00022D8F" w:rsidRPr="00022D8F">
        <w:rPr>
          <w:rFonts w:ascii="Times New Roman" w:hAnsi="Times New Roman" w:cs="Times New Roman"/>
          <w:sz w:val="24"/>
        </w:rPr>
        <w:t xml:space="preserve"> Brésil (Brasilia, depuis décembre 2012)</w:t>
      </w:r>
      <w:r w:rsidR="00022D8F">
        <w:rPr>
          <w:rFonts w:ascii="Times New Roman" w:hAnsi="Times New Roman" w:cs="Times New Roman"/>
          <w:sz w:val="24"/>
        </w:rPr>
        <w:t>,</w:t>
      </w:r>
      <w:r w:rsidRPr="00022D8F">
        <w:rPr>
          <w:rFonts w:ascii="Times New Roman" w:hAnsi="Times New Roman" w:cs="Times New Roman"/>
          <w:sz w:val="24"/>
        </w:rPr>
        <w:t xml:space="preserve"> Canada (Ottawa), </w:t>
      </w:r>
      <w:r w:rsidR="00022D8F">
        <w:rPr>
          <w:rFonts w:ascii="Times New Roman" w:hAnsi="Times New Roman" w:cs="Times New Roman"/>
          <w:sz w:val="24"/>
        </w:rPr>
        <w:t xml:space="preserve">Chine (Pékin), </w:t>
      </w:r>
      <w:r w:rsidR="00022D8F" w:rsidRPr="00022D8F">
        <w:rPr>
          <w:rFonts w:ascii="Times New Roman" w:hAnsi="Times New Roman" w:cs="Times New Roman"/>
          <w:sz w:val="24"/>
        </w:rPr>
        <w:t xml:space="preserve">Congo (Kinshasa), Etats-Unis (Washington), </w:t>
      </w:r>
      <w:r w:rsidR="00F82BD2">
        <w:rPr>
          <w:rFonts w:ascii="Times New Roman" w:hAnsi="Times New Roman" w:cs="Times New Roman"/>
          <w:sz w:val="24"/>
        </w:rPr>
        <w:t xml:space="preserve">Egypte (Le Caire), </w:t>
      </w:r>
      <w:r w:rsidR="00022D8F" w:rsidRPr="00022D8F">
        <w:rPr>
          <w:rFonts w:ascii="Times New Roman" w:hAnsi="Times New Roman" w:cs="Times New Roman"/>
          <w:sz w:val="24"/>
        </w:rPr>
        <w:t>Ethiopie</w:t>
      </w:r>
      <w:r w:rsidR="00022D8F">
        <w:rPr>
          <w:rFonts w:ascii="Times New Roman" w:hAnsi="Times New Roman" w:cs="Times New Roman"/>
          <w:sz w:val="24"/>
        </w:rPr>
        <w:t xml:space="preserve"> (</w:t>
      </w:r>
      <w:proofErr w:type="spellStart"/>
      <w:r w:rsidR="00022D8F">
        <w:rPr>
          <w:rFonts w:ascii="Times New Roman" w:hAnsi="Times New Roman" w:cs="Times New Roman"/>
          <w:sz w:val="24"/>
        </w:rPr>
        <w:t>Addis</w:t>
      </w:r>
      <w:proofErr w:type="spellEnd"/>
      <w:r w:rsidR="00022D8F">
        <w:rPr>
          <w:rFonts w:ascii="Times New Roman" w:hAnsi="Times New Roman" w:cs="Times New Roman"/>
          <w:sz w:val="24"/>
        </w:rPr>
        <w:t xml:space="preserve"> </w:t>
      </w:r>
      <w:proofErr w:type="spellStart"/>
      <w:r w:rsidR="00022D8F">
        <w:rPr>
          <w:rFonts w:ascii="Times New Roman" w:hAnsi="Times New Roman" w:cs="Times New Roman"/>
          <w:sz w:val="24"/>
        </w:rPr>
        <w:t>Abeba</w:t>
      </w:r>
      <w:proofErr w:type="spellEnd"/>
      <w:r w:rsidR="00022D8F">
        <w:rPr>
          <w:rFonts w:ascii="Times New Roman" w:hAnsi="Times New Roman" w:cs="Times New Roman"/>
          <w:sz w:val="24"/>
        </w:rPr>
        <w:t>)</w:t>
      </w:r>
      <w:r w:rsidR="00022D8F" w:rsidRPr="00022D8F">
        <w:rPr>
          <w:rFonts w:ascii="Times New Roman" w:hAnsi="Times New Roman" w:cs="Times New Roman"/>
          <w:sz w:val="24"/>
        </w:rPr>
        <w:t>,</w:t>
      </w:r>
      <w:r w:rsidR="00022D8F">
        <w:rPr>
          <w:rFonts w:ascii="Times New Roman" w:hAnsi="Times New Roman" w:cs="Times New Roman"/>
          <w:sz w:val="24"/>
        </w:rPr>
        <w:t xml:space="preserve"> </w:t>
      </w:r>
      <w:r w:rsidR="00022D8F" w:rsidRPr="00022D8F">
        <w:rPr>
          <w:rFonts w:ascii="Times New Roman" w:hAnsi="Times New Roman" w:cs="Times New Roman"/>
          <w:sz w:val="24"/>
        </w:rPr>
        <w:t>France (Paris)</w:t>
      </w:r>
      <w:r w:rsidR="00022D8F">
        <w:rPr>
          <w:rFonts w:ascii="Times New Roman" w:hAnsi="Times New Roman" w:cs="Times New Roman"/>
          <w:sz w:val="24"/>
        </w:rPr>
        <w:t>, Iran (</w:t>
      </w:r>
      <w:proofErr w:type="spellStart"/>
      <w:r w:rsidR="00022D8F">
        <w:rPr>
          <w:rFonts w:ascii="Times New Roman" w:hAnsi="Times New Roman" w:cs="Times New Roman"/>
          <w:sz w:val="24"/>
        </w:rPr>
        <w:t>Teheran</w:t>
      </w:r>
      <w:proofErr w:type="spellEnd"/>
      <w:r w:rsidR="00022D8F">
        <w:rPr>
          <w:rFonts w:ascii="Times New Roman" w:hAnsi="Times New Roman" w:cs="Times New Roman"/>
          <w:sz w:val="24"/>
        </w:rPr>
        <w:t>)</w:t>
      </w:r>
      <w:r w:rsidRPr="00022D8F">
        <w:rPr>
          <w:rFonts w:ascii="Times New Roman" w:hAnsi="Times New Roman" w:cs="Times New Roman"/>
          <w:sz w:val="24"/>
        </w:rPr>
        <w:t xml:space="preserve">, </w:t>
      </w:r>
      <w:r w:rsidR="00022D8F">
        <w:rPr>
          <w:rFonts w:ascii="Times New Roman" w:hAnsi="Times New Roman" w:cs="Times New Roman"/>
          <w:sz w:val="24"/>
        </w:rPr>
        <w:t xml:space="preserve">Inde (New Dehli), Kenya (Nairobi), </w:t>
      </w:r>
      <w:r w:rsidR="00F82BD2">
        <w:rPr>
          <w:rFonts w:ascii="Times New Roman" w:hAnsi="Times New Roman" w:cs="Times New Roman"/>
          <w:sz w:val="24"/>
        </w:rPr>
        <w:t>Maroc (</w:t>
      </w:r>
      <w:proofErr w:type="spellStart"/>
      <w:r w:rsidR="00F82BD2">
        <w:rPr>
          <w:rFonts w:ascii="Times New Roman" w:hAnsi="Times New Roman" w:cs="Times New Roman"/>
          <w:sz w:val="24"/>
        </w:rPr>
        <w:t>Rabbat</w:t>
      </w:r>
      <w:proofErr w:type="spellEnd"/>
      <w:r w:rsidR="00F82BD2">
        <w:rPr>
          <w:rFonts w:ascii="Times New Roman" w:hAnsi="Times New Roman" w:cs="Times New Roman"/>
          <w:sz w:val="24"/>
        </w:rPr>
        <w:t xml:space="preserve">), </w:t>
      </w:r>
      <w:r w:rsidR="00022D8F" w:rsidRPr="00022D8F">
        <w:rPr>
          <w:rFonts w:ascii="Times New Roman" w:hAnsi="Times New Roman" w:cs="Times New Roman"/>
          <w:sz w:val="24"/>
        </w:rPr>
        <w:t xml:space="preserve">Norvège (Oslo), </w:t>
      </w:r>
      <w:r w:rsidR="00022D8F">
        <w:rPr>
          <w:rFonts w:ascii="Times New Roman" w:hAnsi="Times New Roman" w:cs="Times New Roman"/>
          <w:sz w:val="24"/>
        </w:rPr>
        <w:t xml:space="preserve">Ouganda (Kampala), </w:t>
      </w:r>
      <w:r w:rsidRPr="00022D8F">
        <w:rPr>
          <w:rFonts w:ascii="Times New Roman" w:hAnsi="Times New Roman" w:cs="Times New Roman"/>
          <w:sz w:val="24"/>
        </w:rPr>
        <w:t>Pays-Bas (ouverte en décembre 2013, La Haye),</w:t>
      </w:r>
      <w:r w:rsidR="00022D8F" w:rsidRPr="00022D8F">
        <w:rPr>
          <w:rFonts w:ascii="Times New Roman" w:hAnsi="Times New Roman" w:cs="Times New Roman"/>
          <w:sz w:val="24"/>
        </w:rPr>
        <w:t xml:space="preserve"> Rwanda (Kigali)</w:t>
      </w:r>
      <w:r w:rsidR="00022D8F">
        <w:rPr>
          <w:rFonts w:ascii="Times New Roman" w:hAnsi="Times New Roman" w:cs="Times New Roman"/>
          <w:sz w:val="24"/>
        </w:rPr>
        <w:t xml:space="preserve">, </w:t>
      </w:r>
      <w:r w:rsidRPr="00022D8F">
        <w:rPr>
          <w:rFonts w:ascii="Times New Roman" w:hAnsi="Times New Roman" w:cs="Times New Roman"/>
          <w:sz w:val="24"/>
        </w:rPr>
        <w:t xml:space="preserve"> </w:t>
      </w:r>
      <w:r w:rsidR="00F82BD2">
        <w:rPr>
          <w:rFonts w:ascii="Times New Roman" w:hAnsi="Times New Roman" w:cs="Times New Roman"/>
          <w:sz w:val="24"/>
        </w:rPr>
        <w:t xml:space="preserve">Russie (Moscou), Somalie (Mogadishu), </w:t>
      </w:r>
      <w:r w:rsidRPr="00022D8F">
        <w:rPr>
          <w:rFonts w:ascii="Times New Roman" w:hAnsi="Times New Roman" w:cs="Times New Roman"/>
          <w:sz w:val="24"/>
        </w:rPr>
        <w:t xml:space="preserve">Suisse (Genève), Royaume Uni (Londres), </w:t>
      </w:r>
      <w:r w:rsidR="00022D8F" w:rsidRPr="00022D8F">
        <w:rPr>
          <w:rFonts w:ascii="Times New Roman" w:hAnsi="Times New Roman" w:cs="Times New Roman"/>
          <w:sz w:val="24"/>
        </w:rPr>
        <w:t xml:space="preserve">Tanzanie (Dar Es </w:t>
      </w:r>
      <w:proofErr w:type="spellStart"/>
      <w:r w:rsidR="00022D8F" w:rsidRPr="00022D8F">
        <w:rPr>
          <w:rFonts w:ascii="Times New Roman" w:hAnsi="Times New Roman" w:cs="Times New Roman"/>
          <w:sz w:val="24"/>
        </w:rPr>
        <w:t>salaam</w:t>
      </w:r>
      <w:proofErr w:type="spellEnd"/>
      <w:r w:rsidR="00022D8F">
        <w:rPr>
          <w:rFonts w:ascii="Times New Roman" w:hAnsi="Times New Roman" w:cs="Times New Roman"/>
          <w:sz w:val="24"/>
        </w:rPr>
        <w:t>)</w:t>
      </w:r>
      <w:r w:rsidR="00022D8F" w:rsidRPr="00022D8F">
        <w:rPr>
          <w:rFonts w:ascii="Times New Roman" w:hAnsi="Times New Roman" w:cs="Times New Roman"/>
          <w:sz w:val="24"/>
        </w:rPr>
        <w:t>,</w:t>
      </w:r>
      <w:r w:rsidR="00022D8F">
        <w:rPr>
          <w:rFonts w:ascii="Times New Roman" w:hAnsi="Times New Roman" w:cs="Times New Roman"/>
          <w:sz w:val="24"/>
        </w:rPr>
        <w:t xml:space="preserve"> Turquie (Istanbul)</w:t>
      </w:r>
      <w:r w:rsidR="00351884">
        <w:rPr>
          <w:rFonts w:ascii="Times New Roman" w:hAnsi="Times New Roman" w:cs="Times New Roman"/>
          <w:sz w:val="24"/>
        </w:rPr>
        <w:t xml:space="preserve">. </w:t>
      </w:r>
    </w:p>
    <w:p w:rsidR="00351884" w:rsidRPr="00022D8F" w:rsidRDefault="00351884" w:rsidP="00022D8F">
      <w:pPr>
        <w:jc w:val="both"/>
        <w:rPr>
          <w:rFonts w:ascii="Times New Roman" w:hAnsi="Times New Roman" w:cs="Times New Roman"/>
          <w:sz w:val="24"/>
        </w:rPr>
      </w:pPr>
      <w:r>
        <w:rPr>
          <w:rFonts w:ascii="Times New Roman" w:hAnsi="Times New Roman" w:cs="Times New Roman"/>
          <w:sz w:val="24"/>
        </w:rPr>
        <w:t>Le Burundi a également établi des représentations auprès d’organisations internationales, tel que l’ONU, l’Union Africaine ou la Communauté de l’Afrique de l’Est.</w:t>
      </w:r>
    </w:p>
    <w:p w:rsidR="00FA4B45" w:rsidRDefault="00B629A1" w:rsidP="00FA4B45">
      <w:pPr>
        <w:ind w:hanging="851"/>
        <w:jc w:val="both"/>
        <w:rPr>
          <w:rFonts w:ascii="Times New Roman" w:hAnsi="Times New Roman" w:cs="Times New Roman"/>
          <w:sz w:val="32"/>
        </w:rPr>
      </w:pPr>
      <w:r>
        <w:rPr>
          <w:rFonts w:ascii="Times New Roman" w:hAnsi="Times New Roman" w:cs="Times New Roman"/>
          <w:sz w:val="32"/>
        </w:rPr>
        <w:tab/>
      </w:r>
    </w:p>
    <w:p w:rsidR="00B629A1" w:rsidRDefault="00B629A1" w:rsidP="00B629A1">
      <w:pPr>
        <w:pStyle w:val="Titre1"/>
      </w:pPr>
      <w:r>
        <w:lastRenderedPageBreak/>
        <w:tab/>
        <w:t>L’influence militaire et l’influence de la société civile</w:t>
      </w:r>
    </w:p>
    <w:p w:rsidR="00FA4B45" w:rsidRDefault="00FA4B45" w:rsidP="002A4C22">
      <w:pPr>
        <w:ind w:hanging="851"/>
        <w:jc w:val="both"/>
        <w:rPr>
          <w:rFonts w:ascii="Times New Roman" w:hAnsi="Times New Roman" w:cs="Times New Roman"/>
          <w:sz w:val="32"/>
        </w:rPr>
      </w:pPr>
    </w:p>
    <w:p w:rsidR="00E756AC" w:rsidRDefault="00E756AC" w:rsidP="00E756AC">
      <w:pPr>
        <w:pStyle w:val="NormalWeb"/>
        <w:shd w:val="clear" w:color="auto" w:fill="F6F9F7"/>
        <w:spacing w:after="0"/>
        <w:jc w:val="both"/>
        <w:rPr>
          <w:rFonts w:ascii="Arial" w:hAnsi="Arial" w:cs="Arial"/>
          <w:color w:val="4A4A4A"/>
          <w:sz w:val="18"/>
          <w:szCs w:val="18"/>
        </w:rPr>
      </w:pPr>
      <w:r>
        <w:rPr>
          <w:sz w:val="32"/>
        </w:rPr>
        <w:tab/>
      </w:r>
      <w:r>
        <w:rPr>
          <w:rFonts w:ascii="Arial" w:hAnsi="Arial" w:cs="Arial"/>
          <w:color w:val="4A4A4A"/>
          <w:sz w:val="18"/>
          <w:szCs w:val="18"/>
        </w:rPr>
        <w:t>Le Burundi se montre particulièrement attaché aux instances multilatérales dans la mise en œuvre de sa politique étrangère, comme en atteste le préambule de sa Constitution qui rappelle son attachement aux valeurs promues par la Charte des Nations Unies et l’acte constitutif de l’Union africaine (UA). Ceci se traduit par la possibilité pour les membres des forces de sécurité burundaises de « participer à des opérations de maintien de la paix dans le monde » (art. 294 de la Constitution).</w:t>
      </w:r>
    </w:p>
    <w:p w:rsidR="00E756AC" w:rsidRDefault="00E756AC" w:rsidP="00E756AC">
      <w:pPr>
        <w:pStyle w:val="NormalWeb"/>
        <w:shd w:val="clear" w:color="auto" w:fill="F6F9F7"/>
        <w:spacing w:after="0"/>
        <w:jc w:val="both"/>
        <w:rPr>
          <w:rFonts w:ascii="Arial" w:hAnsi="Arial" w:cs="Arial"/>
          <w:color w:val="4A4A4A"/>
          <w:sz w:val="18"/>
          <w:szCs w:val="18"/>
        </w:rPr>
      </w:pPr>
      <w:r>
        <w:rPr>
          <w:rFonts w:ascii="Arial" w:hAnsi="Arial" w:cs="Arial"/>
          <w:color w:val="4A4A4A"/>
          <w:sz w:val="18"/>
          <w:szCs w:val="18"/>
        </w:rPr>
        <w:t> </w:t>
      </w:r>
    </w:p>
    <w:p w:rsidR="00E756AC" w:rsidRDefault="00E756AC" w:rsidP="00E756AC">
      <w:pPr>
        <w:pStyle w:val="NormalWeb"/>
        <w:shd w:val="clear" w:color="auto" w:fill="F6F9F7"/>
        <w:spacing w:after="0"/>
        <w:jc w:val="both"/>
        <w:rPr>
          <w:rFonts w:ascii="Arial" w:hAnsi="Arial" w:cs="Arial"/>
          <w:color w:val="4A4A4A"/>
          <w:sz w:val="18"/>
          <w:szCs w:val="18"/>
        </w:rPr>
      </w:pPr>
      <w:r>
        <w:rPr>
          <w:rFonts w:ascii="Arial" w:hAnsi="Arial" w:cs="Arial"/>
          <w:color w:val="4A4A4A"/>
          <w:sz w:val="18"/>
          <w:szCs w:val="18"/>
        </w:rPr>
        <w:t>Néanmoins, le Burundi n'est aujourd'hui qu'un contributeur secondaire au maintien de la paix onusien. Sa première participation à une opération de maintien de la paix (OMP) déployée par l’ONU ne remonte qu’à janvier 2007. Actuellement, le Burundi se hisse au 71ème rang des contributeurs de troupes, avec 71 hommes prenant part à quatre opérations : MINUAD, MINURCAT, MINUSTAH et ONUCI (chiffres du DOMP au 31 juillet 2010).</w:t>
      </w:r>
    </w:p>
    <w:p w:rsidR="00E756AC" w:rsidRDefault="00E756AC" w:rsidP="00E756AC">
      <w:pPr>
        <w:pStyle w:val="NormalWeb"/>
        <w:shd w:val="clear" w:color="auto" w:fill="F6F9F7"/>
        <w:spacing w:after="0"/>
        <w:jc w:val="both"/>
        <w:rPr>
          <w:rFonts w:ascii="Arial" w:hAnsi="Arial" w:cs="Arial"/>
          <w:color w:val="4A4A4A"/>
          <w:sz w:val="18"/>
          <w:szCs w:val="18"/>
        </w:rPr>
      </w:pPr>
      <w:r>
        <w:rPr>
          <w:rFonts w:ascii="Arial" w:hAnsi="Arial" w:cs="Arial"/>
          <w:color w:val="4A4A4A"/>
          <w:sz w:val="18"/>
          <w:szCs w:val="18"/>
        </w:rPr>
        <w:t> </w:t>
      </w:r>
    </w:p>
    <w:p w:rsidR="00E756AC" w:rsidRDefault="00E756AC" w:rsidP="00E756AC">
      <w:pPr>
        <w:pStyle w:val="NormalWeb"/>
        <w:shd w:val="clear" w:color="auto" w:fill="F6F9F7"/>
        <w:spacing w:after="0"/>
        <w:jc w:val="both"/>
        <w:rPr>
          <w:rFonts w:ascii="Arial" w:hAnsi="Arial" w:cs="Arial"/>
          <w:color w:val="4A4A4A"/>
          <w:sz w:val="18"/>
          <w:szCs w:val="18"/>
        </w:rPr>
      </w:pPr>
      <w:r>
        <w:rPr>
          <w:rFonts w:ascii="Arial" w:hAnsi="Arial" w:cs="Arial"/>
          <w:color w:val="4A4A4A"/>
          <w:sz w:val="18"/>
          <w:szCs w:val="18"/>
        </w:rPr>
        <w:t xml:space="preserve">Son rôle est cependant plus important au sein des opérations déployées par les organisations régionales et </w:t>
      </w:r>
      <w:proofErr w:type="spellStart"/>
      <w:r>
        <w:rPr>
          <w:rFonts w:ascii="Arial" w:hAnsi="Arial" w:cs="Arial"/>
          <w:color w:val="4A4A4A"/>
          <w:sz w:val="18"/>
          <w:szCs w:val="18"/>
        </w:rPr>
        <w:t>sous-régionales</w:t>
      </w:r>
      <w:proofErr w:type="spellEnd"/>
      <w:r>
        <w:rPr>
          <w:rFonts w:ascii="Arial" w:hAnsi="Arial" w:cs="Arial"/>
          <w:color w:val="4A4A4A"/>
          <w:sz w:val="18"/>
          <w:szCs w:val="18"/>
        </w:rPr>
        <w:t xml:space="preserve"> dont il est membre. En particulier, le Burundi s’est fortement impliqué au sein de l'AMISOM (Mission de l’Union africaine en Somalie ; 2 550 hommes déployés), conduite par l’UA. Le Burundi participe également à la mise en œuvre de la brigade est des forces africaines en attente (FAA), au sein de l’EASBRICOM (</w:t>
      </w:r>
      <w:proofErr w:type="spellStart"/>
      <w:r>
        <w:rPr>
          <w:rStyle w:val="Accentuation"/>
          <w:rFonts w:ascii="Arial" w:hAnsi="Arial" w:cs="Arial"/>
          <w:color w:val="4A4A4A"/>
          <w:sz w:val="18"/>
          <w:szCs w:val="18"/>
        </w:rPr>
        <w:t>Eastern</w:t>
      </w:r>
      <w:proofErr w:type="spellEnd"/>
      <w:r>
        <w:rPr>
          <w:rStyle w:val="Accentuation"/>
          <w:rFonts w:ascii="Arial" w:hAnsi="Arial" w:cs="Arial"/>
          <w:color w:val="4A4A4A"/>
          <w:sz w:val="18"/>
          <w:szCs w:val="18"/>
        </w:rPr>
        <w:t xml:space="preserve"> </w:t>
      </w:r>
      <w:proofErr w:type="spellStart"/>
      <w:r>
        <w:rPr>
          <w:rStyle w:val="Accentuation"/>
          <w:rFonts w:ascii="Arial" w:hAnsi="Arial" w:cs="Arial"/>
          <w:color w:val="4A4A4A"/>
          <w:sz w:val="18"/>
          <w:szCs w:val="18"/>
        </w:rPr>
        <w:t>African</w:t>
      </w:r>
      <w:proofErr w:type="spellEnd"/>
      <w:r>
        <w:rPr>
          <w:rStyle w:val="Accentuation"/>
          <w:rFonts w:ascii="Arial" w:hAnsi="Arial" w:cs="Arial"/>
          <w:color w:val="4A4A4A"/>
          <w:sz w:val="18"/>
          <w:szCs w:val="18"/>
        </w:rPr>
        <w:t xml:space="preserve"> Standby Brigade Coordination </w:t>
      </w:r>
      <w:proofErr w:type="spellStart"/>
      <w:r>
        <w:rPr>
          <w:rStyle w:val="Accentuation"/>
          <w:rFonts w:ascii="Arial" w:hAnsi="Arial" w:cs="Arial"/>
          <w:color w:val="4A4A4A"/>
          <w:sz w:val="18"/>
          <w:szCs w:val="18"/>
        </w:rPr>
        <w:t>Mechanism</w:t>
      </w:r>
      <w:proofErr w:type="spellEnd"/>
      <w:r>
        <w:rPr>
          <w:rStyle w:val="apple-converted-space"/>
          <w:rFonts w:ascii="Arial" w:hAnsi="Arial" w:cs="Arial"/>
          <w:color w:val="4A4A4A"/>
          <w:sz w:val="18"/>
          <w:szCs w:val="18"/>
        </w:rPr>
        <w:t> </w:t>
      </w:r>
      <w:r>
        <w:rPr>
          <w:rFonts w:ascii="Arial" w:hAnsi="Arial" w:cs="Arial"/>
          <w:color w:val="4A4A4A"/>
          <w:sz w:val="18"/>
          <w:szCs w:val="18"/>
        </w:rPr>
        <w:t>– Mécanisme de coordination de la force en attente est-africaine) et de la FOMAC (Force multinationale de l’Afrique centrale), témoignant de l’importance de son engagement dans le maintien de la paix sur le continent africain.</w:t>
      </w:r>
    </w:p>
    <w:p w:rsidR="00E756AC" w:rsidRDefault="00E756AC" w:rsidP="00E756AC">
      <w:pPr>
        <w:pStyle w:val="NormalWeb"/>
        <w:shd w:val="clear" w:color="auto" w:fill="F6F9F7"/>
        <w:spacing w:after="0"/>
        <w:jc w:val="both"/>
        <w:rPr>
          <w:rFonts w:ascii="Arial" w:hAnsi="Arial" w:cs="Arial"/>
          <w:color w:val="4A4A4A"/>
          <w:sz w:val="18"/>
          <w:szCs w:val="18"/>
        </w:rPr>
      </w:pPr>
      <w:r>
        <w:rPr>
          <w:rFonts w:ascii="Arial" w:hAnsi="Arial" w:cs="Arial"/>
          <w:color w:val="4A4A4A"/>
          <w:sz w:val="18"/>
          <w:szCs w:val="18"/>
        </w:rPr>
        <w:t> </w:t>
      </w:r>
    </w:p>
    <w:p w:rsidR="00E756AC" w:rsidRDefault="00E756AC" w:rsidP="00E756AC">
      <w:r>
        <w:t>Structure décisionnelle politique et militaire</w:t>
      </w:r>
    </w:p>
    <w:p w:rsidR="00E756AC" w:rsidRDefault="00E756AC" w:rsidP="00E756AC">
      <w:pPr>
        <w:pStyle w:val="NormalWeb"/>
        <w:shd w:val="clear" w:color="auto" w:fill="F6F9F7"/>
        <w:spacing w:after="0"/>
        <w:jc w:val="both"/>
        <w:rPr>
          <w:rFonts w:ascii="Arial" w:hAnsi="Arial" w:cs="Arial"/>
          <w:color w:val="4A4A4A"/>
          <w:sz w:val="18"/>
          <w:szCs w:val="18"/>
        </w:rPr>
      </w:pPr>
      <w:r>
        <w:rPr>
          <w:rFonts w:ascii="Arial" w:hAnsi="Arial" w:cs="Arial"/>
          <w:color w:val="4A4A4A"/>
          <w:sz w:val="18"/>
          <w:szCs w:val="18"/>
        </w:rPr>
        <w:t> </w:t>
      </w:r>
    </w:p>
    <w:p w:rsidR="00E756AC" w:rsidRDefault="00E756AC" w:rsidP="00E756AC">
      <w:pPr>
        <w:pStyle w:val="NormalWeb"/>
        <w:shd w:val="clear" w:color="auto" w:fill="F6F9F7"/>
        <w:spacing w:after="0"/>
        <w:jc w:val="both"/>
        <w:rPr>
          <w:rFonts w:ascii="Arial" w:hAnsi="Arial" w:cs="Arial"/>
          <w:color w:val="4A4A4A"/>
          <w:sz w:val="18"/>
          <w:szCs w:val="18"/>
        </w:rPr>
      </w:pPr>
      <w:r>
        <w:rPr>
          <w:rFonts w:ascii="Arial" w:hAnsi="Arial" w:cs="Arial"/>
          <w:color w:val="4A4A4A"/>
          <w:sz w:val="18"/>
          <w:szCs w:val="18"/>
        </w:rPr>
        <w:t>La Constitution burundaise encadre très strictement l'engagement des corps de défense et de sécurité (CDS) au sein des opérations extérieures. Selon l'article 110, « le Président de la République est le Commandant en chef des corps de défense et de sécurité ». Les CDS se composent de trois éléments: une force de défense nationale (incluant les forces navales et aériennes), une police nationale et un service national de renseignement (art. 245). Ils peuvent être employés pour assurer « l'accomplissement des obligations et engagements internationaux » (art. 249), et ainsi participer à des OMP (art. 294).</w:t>
      </w:r>
    </w:p>
    <w:p w:rsidR="00E756AC" w:rsidRDefault="00E756AC" w:rsidP="00E756AC">
      <w:pPr>
        <w:pStyle w:val="NormalWeb"/>
        <w:shd w:val="clear" w:color="auto" w:fill="F6F9F7"/>
        <w:spacing w:after="0"/>
        <w:jc w:val="both"/>
        <w:rPr>
          <w:rFonts w:ascii="Arial" w:hAnsi="Arial" w:cs="Arial"/>
          <w:color w:val="4A4A4A"/>
          <w:sz w:val="18"/>
          <w:szCs w:val="18"/>
        </w:rPr>
      </w:pPr>
      <w:r>
        <w:rPr>
          <w:rFonts w:ascii="Arial" w:hAnsi="Arial" w:cs="Arial"/>
          <w:color w:val="4A4A4A"/>
          <w:sz w:val="18"/>
          <w:szCs w:val="18"/>
        </w:rPr>
        <w:t> </w:t>
      </w:r>
    </w:p>
    <w:p w:rsidR="00044180" w:rsidRDefault="00E756AC" w:rsidP="00E756AC">
      <w:pPr>
        <w:pStyle w:val="NormalWeb"/>
        <w:shd w:val="clear" w:color="auto" w:fill="F6F9F7"/>
        <w:spacing w:after="0"/>
        <w:jc w:val="both"/>
        <w:rPr>
          <w:rFonts w:ascii="Arial" w:hAnsi="Arial" w:cs="Arial"/>
          <w:color w:val="4A4A4A"/>
          <w:sz w:val="18"/>
          <w:szCs w:val="18"/>
        </w:rPr>
      </w:pPr>
      <w:r>
        <w:rPr>
          <w:rFonts w:ascii="Arial" w:hAnsi="Arial" w:cs="Arial"/>
          <w:color w:val="4A4A4A"/>
          <w:sz w:val="18"/>
          <w:szCs w:val="18"/>
        </w:rPr>
        <w:t>Dans ce cas, le Président doit consulter ses deux Vice-présidents et le Conseil National de Sécurité (art. 294), et informer le Parlement sur « la ou les raisons de l’emploi de la force de défense nationale, tout endroit où cette force est déployée, (et) la période pour laquelle cette force est déployée » (art. 250), permettant un contrôle législatif sur l’utilisation des CDS au sein d’opérations extérieures. Les ministères de la Défense et des Affaires étrangères sont également consultés (art. 250).</w:t>
      </w:r>
    </w:p>
    <w:p w:rsidR="00E756AC" w:rsidRDefault="00E756AC" w:rsidP="002A4C22">
      <w:pPr>
        <w:ind w:hanging="851"/>
        <w:jc w:val="both"/>
        <w:rPr>
          <w:rFonts w:ascii="Times New Roman" w:hAnsi="Times New Roman" w:cs="Times New Roman"/>
          <w:sz w:val="32"/>
        </w:rPr>
      </w:pPr>
    </w:p>
    <w:p w:rsidR="00044180" w:rsidRPr="00044180" w:rsidRDefault="00044180" w:rsidP="00044180">
      <w:pPr>
        <w:shd w:val="clear" w:color="auto" w:fill="F6F9F7"/>
        <w:spacing w:after="0" w:line="240" w:lineRule="auto"/>
        <w:jc w:val="both"/>
        <w:rPr>
          <w:rFonts w:ascii="Arial" w:eastAsia="Times New Roman" w:hAnsi="Arial" w:cs="Arial"/>
          <w:color w:val="4A4A4A"/>
          <w:sz w:val="18"/>
          <w:szCs w:val="18"/>
          <w:lang w:eastAsia="fr-FR"/>
        </w:rPr>
      </w:pPr>
      <w:r w:rsidRPr="00044180">
        <w:rPr>
          <w:rFonts w:ascii="Arial" w:eastAsia="Times New Roman" w:hAnsi="Arial" w:cs="Arial"/>
          <w:color w:val="4A4A4A"/>
          <w:sz w:val="18"/>
          <w:szCs w:val="18"/>
          <w:lang w:eastAsia="fr-FR"/>
        </w:rPr>
        <w:t xml:space="preserve">Néanmoins, le rôle du Burundi est plus important au sein des opérations menées par les organisations régionales et </w:t>
      </w:r>
      <w:proofErr w:type="spellStart"/>
      <w:r w:rsidRPr="00044180">
        <w:rPr>
          <w:rFonts w:ascii="Arial" w:eastAsia="Times New Roman" w:hAnsi="Arial" w:cs="Arial"/>
          <w:color w:val="4A4A4A"/>
          <w:sz w:val="18"/>
          <w:szCs w:val="18"/>
          <w:lang w:eastAsia="fr-FR"/>
        </w:rPr>
        <w:t>sous-régionales</w:t>
      </w:r>
      <w:proofErr w:type="spellEnd"/>
      <w:r w:rsidRPr="00044180">
        <w:rPr>
          <w:rFonts w:ascii="Arial" w:eastAsia="Times New Roman" w:hAnsi="Arial" w:cs="Arial"/>
          <w:color w:val="4A4A4A"/>
          <w:sz w:val="18"/>
          <w:szCs w:val="18"/>
          <w:lang w:eastAsia="fr-FR"/>
        </w:rPr>
        <w:t xml:space="preserve"> auxquelles il adhère. Membre de la CEEAC – Communauté économique des États d’Afrique centrale –, le Burundi déploie 10 hommes au sein de la MICOPAX (Mission de consolidation de la paix en Centrafrique, depuis juillet 2008).</w:t>
      </w:r>
    </w:p>
    <w:p w:rsidR="00044180" w:rsidRPr="00044180" w:rsidRDefault="00044180" w:rsidP="00044180">
      <w:pPr>
        <w:shd w:val="clear" w:color="auto" w:fill="F6F9F7"/>
        <w:spacing w:after="0" w:line="240" w:lineRule="auto"/>
        <w:jc w:val="both"/>
        <w:rPr>
          <w:rFonts w:ascii="Arial" w:eastAsia="Times New Roman" w:hAnsi="Arial" w:cs="Arial"/>
          <w:color w:val="4A4A4A"/>
          <w:sz w:val="18"/>
          <w:szCs w:val="18"/>
          <w:lang w:eastAsia="fr-FR"/>
        </w:rPr>
      </w:pPr>
      <w:r w:rsidRPr="00044180">
        <w:rPr>
          <w:rFonts w:ascii="Arial" w:eastAsia="Times New Roman" w:hAnsi="Arial" w:cs="Arial"/>
          <w:color w:val="4A4A4A"/>
          <w:sz w:val="18"/>
          <w:szCs w:val="18"/>
          <w:lang w:eastAsia="fr-FR"/>
        </w:rPr>
        <w:t> </w:t>
      </w:r>
    </w:p>
    <w:p w:rsidR="00044180" w:rsidRPr="00044180" w:rsidRDefault="00044180" w:rsidP="00044180">
      <w:pPr>
        <w:shd w:val="clear" w:color="auto" w:fill="F6F9F7"/>
        <w:spacing w:after="0" w:line="240" w:lineRule="auto"/>
        <w:jc w:val="both"/>
        <w:rPr>
          <w:rFonts w:ascii="Arial" w:eastAsia="Times New Roman" w:hAnsi="Arial" w:cs="Arial"/>
          <w:color w:val="4A4A4A"/>
          <w:sz w:val="18"/>
          <w:szCs w:val="18"/>
          <w:lang w:eastAsia="fr-FR"/>
        </w:rPr>
      </w:pPr>
      <w:r w:rsidRPr="00044180">
        <w:rPr>
          <w:rFonts w:ascii="Arial" w:eastAsia="Times New Roman" w:hAnsi="Arial" w:cs="Arial"/>
          <w:color w:val="4A4A4A"/>
          <w:sz w:val="18"/>
          <w:szCs w:val="18"/>
          <w:lang w:eastAsia="fr-FR"/>
        </w:rPr>
        <w:t>Son engagement s’avère plus important auprès de l’Union africaine. Le Burundi a participé à sa première opération de paix multilatérale en 1991, au sein du GOMN (Groupe d’observateurs militaires neutres, mars 1991 – octobre 1993) déployé par l’OUA. Le GOMN était chargé de surveiller la situation au Rwanda, suite à l’accord de cessez-le-feu signé entre le régime de J. Habyarimana et les opposants du Front Patriotique Rwandais.</w:t>
      </w:r>
    </w:p>
    <w:p w:rsidR="00044180" w:rsidRPr="00044180" w:rsidRDefault="00044180" w:rsidP="00044180">
      <w:pPr>
        <w:shd w:val="clear" w:color="auto" w:fill="F6F9F7"/>
        <w:spacing w:after="0" w:line="240" w:lineRule="auto"/>
        <w:jc w:val="both"/>
        <w:rPr>
          <w:rFonts w:ascii="Arial" w:eastAsia="Times New Roman" w:hAnsi="Arial" w:cs="Arial"/>
          <w:color w:val="4A4A4A"/>
          <w:sz w:val="18"/>
          <w:szCs w:val="18"/>
          <w:lang w:eastAsia="fr-FR"/>
        </w:rPr>
      </w:pPr>
      <w:r w:rsidRPr="00044180">
        <w:rPr>
          <w:rFonts w:ascii="Arial" w:eastAsia="Times New Roman" w:hAnsi="Arial" w:cs="Arial"/>
          <w:color w:val="4A4A4A"/>
          <w:sz w:val="18"/>
          <w:szCs w:val="18"/>
          <w:lang w:eastAsia="fr-FR"/>
        </w:rPr>
        <w:t> </w:t>
      </w:r>
    </w:p>
    <w:p w:rsidR="00044180" w:rsidRPr="00044180" w:rsidRDefault="00044180" w:rsidP="00044180">
      <w:pPr>
        <w:shd w:val="clear" w:color="auto" w:fill="F6F9F7"/>
        <w:spacing w:after="0" w:line="240" w:lineRule="auto"/>
        <w:jc w:val="both"/>
        <w:rPr>
          <w:rFonts w:ascii="Arial" w:eastAsia="Times New Roman" w:hAnsi="Arial" w:cs="Arial"/>
          <w:color w:val="4A4A4A"/>
          <w:sz w:val="18"/>
          <w:szCs w:val="18"/>
          <w:lang w:eastAsia="fr-FR"/>
        </w:rPr>
      </w:pPr>
      <w:r w:rsidRPr="00044180">
        <w:rPr>
          <w:rFonts w:ascii="Arial" w:eastAsia="Times New Roman" w:hAnsi="Arial" w:cs="Arial"/>
          <w:color w:val="4A4A4A"/>
          <w:sz w:val="18"/>
          <w:szCs w:val="18"/>
          <w:lang w:eastAsia="fr-FR"/>
        </w:rPr>
        <w:t>Le Burundi a également pris part à la MUAS (Mission de l’Union africaine au Soudan), déployée au Darfour entre mai 2004 et décembre 2007, afin de surveiller la mise en œuvre des accords humanitaires de cessez-le-feu et de veiller à l’établissement d’un climat sécuritaire stable.</w:t>
      </w:r>
    </w:p>
    <w:p w:rsidR="00044180" w:rsidRPr="00044180" w:rsidRDefault="00044180" w:rsidP="00044180">
      <w:pPr>
        <w:shd w:val="clear" w:color="auto" w:fill="F6F9F7"/>
        <w:spacing w:after="0" w:line="240" w:lineRule="auto"/>
        <w:jc w:val="both"/>
        <w:rPr>
          <w:rFonts w:ascii="Arial" w:eastAsia="Times New Roman" w:hAnsi="Arial" w:cs="Arial"/>
          <w:color w:val="4A4A4A"/>
          <w:sz w:val="18"/>
          <w:szCs w:val="18"/>
          <w:lang w:eastAsia="fr-FR"/>
        </w:rPr>
      </w:pPr>
      <w:r w:rsidRPr="00044180">
        <w:rPr>
          <w:rFonts w:ascii="Arial" w:eastAsia="Times New Roman" w:hAnsi="Arial" w:cs="Arial"/>
          <w:color w:val="4A4A4A"/>
          <w:sz w:val="18"/>
          <w:szCs w:val="18"/>
          <w:lang w:eastAsia="fr-FR"/>
        </w:rPr>
        <w:t> </w:t>
      </w:r>
    </w:p>
    <w:p w:rsidR="00044180" w:rsidRPr="00044180" w:rsidRDefault="00044180" w:rsidP="00044180">
      <w:pPr>
        <w:shd w:val="clear" w:color="auto" w:fill="F6F9F7"/>
        <w:spacing w:after="0" w:line="240" w:lineRule="auto"/>
        <w:jc w:val="both"/>
        <w:rPr>
          <w:rFonts w:ascii="Arial" w:eastAsia="Times New Roman" w:hAnsi="Arial" w:cs="Arial"/>
          <w:color w:val="4A4A4A"/>
          <w:sz w:val="18"/>
          <w:szCs w:val="18"/>
          <w:lang w:eastAsia="fr-FR"/>
        </w:rPr>
      </w:pPr>
      <w:r w:rsidRPr="00044180">
        <w:rPr>
          <w:rFonts w:ascii="Arial" w:eastAsia="Times New Roman" w:hAnsi="Arial" w:cs="Arial"/>
          <w:color w:val="4A4A4A"/>
          <w:sz w:val="18"/>
          <w:szCs w:val="18"/>
          <w:lang w:eastAsia="fr-FR"/>
        </w:rPr>
        <w:t xml:space="preserve">C’est au sein de l’AMISOM (Mission de l’Union africaine en Somalie, depuis janvier 2007) que l’engagement burundais est le plus important. Le Burundi déploie aujourd’hui 2 550 soldats en Somalie, soit près de la moitié des effectifs d’une mission dirigée entre 2007 et 2009 par un Burundais, Nicolas </w:t>
      </w:r>
      <w:proofErr w:type="spellStart"/>
      <w:r w:rsidRPr="00044180">
        <w:rPr>
          <w:rFonts w:ascii="Arial" w:eastAsia="Times New Roman" w:hAnsi="Arial" w:cs="Arial"/>
          <w:color w:val="4A4A4A"/>
          <w:sz w:val="18"/>
          <w:szCs w:val="18"/>
          <w:lang w:eastAsia="fr-FR"/>
        </w:rPr>
        <w:t>Bwakira</w:t>
      </w:r>
      <w:proofErr w:type="spellEnd"/>
      <w:r w:rsidRPr="00044180">
        <w:rPr>
          <w:rFonts w:ascii="Arial" w:eastAsia="Times New Roman" w:hAnsi="Arial" w:cs="Arial"/>
          <w:color w:val="4A4A4A"/>
          <w:sz w:val="18"/>
          <w:szCs w:val="18"/>
          <w:lang w:eastAsia="fr-FR"/>
        </w:rPr>
        <w:t>. Cet engagement a valu aux autorités de Bujumbura la reconnaissance du Secrétaire général des Nations Unies, celui-ci ayant déclaré que « le Burundi montre son attachement à la paix et à la sécurité internationale et sa présence sera décisive pour le succès de l’AMISOM ».</w:t>
      </w:r>
    </w:p>
    <w:p w:rsidR="00044180" w:rsidRPr="00044180" w:rsidRDefault="00044180" w:rsidP="00044180">
      <w:pPr>
        <w:shd w:val="clear" w:color="auto" w:fill="F6F9F7"/>
        <w:spacing w:after="0" w:line="240" w:lineRule="auto"/>
        <w:jc w:val="both"/>
        <w:rPr>
          <w:rFonts w:ascii="Arial" w:eastAsia="Times New Roman" w:hAnsi="Arial" w:cs="Arial"/>
          <w:color w:val="4A4A4A"/>
          <w:sz w:val="18"/>
          <w:szCs w:val="18"/>
          <w:lang w:eastAsia="fr-FR"/>
        </w:rPr>
      </w:pPr>
      <w:r w:rsidRPr="00044180">
        <w:rPr>
          <w:rFonts w:ascii="Arial" w:eastAsia="Times New Roman" w:hAnsi="Arial" w:cs="Arial"/>
          <w:color w:val="4A4A4A"/>
          <w:sz w:val="18"/>
          <w:szCs w:val="18"/>
          <w:lang w:eastAsia="fr-FR"/>
        </w:rPr>
        <w:t> </w:t>
      </w:r>
    </w:p>
    <w:p w:rsidR="00044180" w:rsidRPr="00044180" w:rsidRDefault="00044180" w:rsidP="00044180">
      <w:pPr>
        <w:shd w:val="clear" w:color="auto" w:fill="F6F9F7"/>
        <w:spacing w:after="0" w:line="240" w:lineRule="auto"/>
        <w:jc w:val="both"/>
        <w:rPr>
          <w:rFonts w:ascii="Arial" w:eastAsia="Times New Roman" w:hAnsi="Arial" w:cs="Arial"/>
          <w:color w:val="4A4A4A"/>
          <w:sz w:val="18"/>
          <w:szCs w:val="18"/>
          <w:lang w:eastAsia="fr-FR"/>
        </w:rPr>
      </w:pPr>
      <w:r w:rsidRPr="00044180">
        <w:rPr>
          <w:rFonts w:ascii="Arial" w:eastAsia="Times New Roman" w:hAnsi="Arial" w:cs="Arial"/>
          <w:color w:val="4A4A4A"/>
          <w:sz w:val="18"/>
          <w:szCs w:val="18"/>
          <w:lang w:eastAsia="fr-FR"/>
        </w:rPr>
        <w:t xml:space="preserve">Cependant, la mise en œuvre du mandat de l’AMISOM s’avère extrêmement compliquée, de par le manque de participation d’autres États, la faiblesse des moyens à disposition de l’opération et l’instabilité de la situation </w:t>
      </w:r>
      <w:r w:rsidRPr="00044180">
        <w:rPr>
          <w:rFonts w:ascii="Arial" w:eastAsia="Times New Roman" w:hAnsi="Arial" w:cs="Arial"/>
          <w:color w:val="4A4A4A"/>
          <w:sz w:val="18"/>
          <w:szCs w:val="18"/>
          <w:lang w:eastAsia="fr-FR"/>
        </w:rPr>
        <w:lastRenderedPageBreak/>
        <w:t xml:space="preserve">somalienne – qui a coûté la vie à 31 soldats burundais, dont le général Juvénal </w:t>
      </w:r>
      <w:proofErr w:type="spellStart"/>
      <w:r w:rsidRPr="00044180">
        <w:rPr>
          <w:rFonts w:ascii="Arial" w:eastAsia="Times New Roman" w:hAnsi="Arial" w:cs="Arial"/>
          <w:color w:val="4A4A4A"/>
          <w:sz w:val="18"/>
          <w:szCs w:val="18"/>
          <w:lang w:eastAsia="fr-FR"/>
        </w:rPr>
        <w:t>Niyonguruza</w:t>
      </w:r>
      <w:proofErr w:type="spellEnd"/>
      <w:r w:rsidRPr="00044180">
        <w:rPr>
          <w:rFonts w:ascii="Arial" w:eastAsia="Times New Roman" w:hAnsi="Arial" w:cs="Arial"/>
          <w:color w:val="4A4A4A"/>
          <w:sz w:val="18"/>
          <w:szCs w:val="18"/>
          <w:lang w:eastAsia="fr-FR"/>
        </w:rPr>
        <w:t>, en septembre 2009, alors commandant adjoint de la mission. Aux côtés de l’Ouganda, le Burundi se montre donc favorable à un renforcement du mandat de l’opération (élargissement du droit de recours à la force) et à une augmentation du nombre de soldats déployés, nécessitant l’engagement de nouveaux contributeurs de troupes.</w:t>
      </w:r>
    </w:p>
    <w:p w:rsidR="00044180" w:rsidRPr="00044180" w:rsidRDefault="00044180" w:rsidP="00044180">
      <w:pPr>
        <w:shd w:val="clear" w:color="auto" w:fill="F6F9F7"/>
        <w:spacing w:after="0" w:line="240" w:lineRule="auto"/>
        <w:jc w:val="both"/>
        <w:rPr>
          <w:rFonts w:ascii="Arial" w:eastAsia="Times New Roman" w:hAnsi="Arial" w:cs="Arial"/>
          <w:color w:val="4A4A4A"/>
          <w:sz w:val="18"/>
          <w:szCs w:val="18"/>
          <w:lang w:eastAsia="fr-FR"/>
        </w:rPr>
      </w:pPr>
      <w:r w:rsidRPr="00044180">
        <w:rPr>
          <w:rFonts w:ascii="Arial" w:eastAsia="Times New Roman" w:hAnsi="Arial" w:cs="Arial"/>
          <w:color w:val="4A4A4A"/>
          <w:sz w:val="18"/>
          <w:szCs w:val="18"/>
          <w:lang w:eastAsia="fr-FR"/>
        </w:rPr>
        <w:t> </w:t>
      </w:r>
    </w:p>
    <w:p w:rsidR="00044180" w:rsidRPr="00044180" w:rsidRDefault="00044180" w:rsidP="00044180">
      <w:pPr>
        <w:shd w:val="clear" w:color="auto" w:fill="F6F9F7"/>
        <w:spacing w:after="0" w:line="240" w:lineRule="auto"/>
        <w:jc w:val="both"/>
        <w:rPr>
          <w:rFonts w:ascii="Arial" w:eastAsia="Times New Roman" w:hAnsi="Arial" w:cs="Arial"/>
          <w:color w:val="4A4A4A"/>
          <w:sz w:val="18"/>
          <w:szCs w:val="18"/>
          <w:lang w:eastAsia="fr-FR"/>
        </w:rPr>
      </w:pPr>
      <w:r w:rsidRPr="00044180">
        <w:rPr>
          <w:rFonts w:ascii="Arial" w:eastAsia="Times New Roman" w:hAnsi="Arial" w:cs="Arial"/>
          <w:color w:val="4A4A4A"/>
          <w:sz w:val="18"/>
          <w:szCs w:val="18"/>
          <w:lang w:eastAsia="fr-FR"/>
        </w:rPr>
        <w:t xml:space="preserve">Le Burundi s’est en outre activement engagé dans la mise en œuvre des FAA est-africaine et centre-africaine, dans l’objectif de renforcer les capacités de réaction des acteurs institutionnels africains aux crises survenant sur leur continent. Ces brigades sont actuellement en phase d’opérationnalisation ; le Burundi a ainsi participé en novembre 2009 à l’exercice FTX 09, première manœuvre commune des forces de la brigade est, réalisée à Djibouti, et, en mai et juin 2010, à l’exercice Kwanza 2010, réalisé par la CEEAC en Angola. L’opérationnalisation des FAA doit permettre aux organisations </w:t>
      </w:r>
      <w:proofErr w:type="spellStart"/>
      <w:r w:rsidRPr="00044180">
        <w:rPr>
          <w:rFonts w:ascii="Arial" w:eastAsia="Times New Roman" w:hAnsi="Arial" w:cs="Arial"/>
          <w:color w:val="4A4A4A"/>
          <w:sz w:val="18"/>
          <w:szCs w:val="18"/>
          <w:lang w:eastAsia="fr-FR"/>
        </w:rPr>
        <w:t>sous-régionales</w:t>
      </w:r>
      <w:proofErr w:type="spellEnd"/>
      <w:r w:rsidRPr="00044180">
        <w:rPr>
          <w:rFonts w:ascii="Arial" w:eastAsia="Times New Roman" w:hAnsi="Arial" w:cs="Arial"/>
          <w:color w:val="4A4A4A"/>
          <w:sz w:val="18"/>
          <w:szCs w:val="18"/>
          <w:lang w:eastAsia="fr-FR"/>
        </w:rPr>
        <w:t xml:space="preserve"> africaines de pouvoir mener à bien, à court terme, leurs propres opérations de paix.</w:t>
      </w:r>
    </w:p>
    <w:p w:rsidR="00044180" w:rsidRDefault="00044180" w:rsidP="00044180"/>
    <w:p w:rsidR="00B629A1" w:rsidRDefault="00B629A1" w:rsidP="00B629A1">
      <w:pPr>
        <w:pStyle w:val="Titre2"/>
      </w:pPr>
      <w:r>
        <w:t xml:space="preserve">Au </w:t>
      </w:r>
      <w:proofErr w:type="spellStart"/>
      <w:r>
        <w:t>congo</w:t>
      </w:r>
      <w:proofErr w:type="spellEnd"/>
    </w:p>
    <w:p w:rsidR="00B629A1" w:rsidRPr="00B629A1" w:rsidRDefault="00B629A1" w:rsidP="00B629A1">
      <w:pPr>
        <w:pStyle w:val="NormalWeb"/>
        <w:shd w:val="clear" w:color="auto" w:fill="FFFFFF"/>
        <w:spacing w:before="450" w:after="225" w:line="345" w:lineRule="atLeast"/>
        <w:jc w:val="both"/>
        <w:rPr>
          <w:rFonts w:eastAsia="Times New Roman"/>
          <w:lang w:eastAsia="fr-FR"/>
        </w:rPr>
      </w:pPr>
      <w:r>
        <w:rPr>
          <w:sz w:val="32"/>
        </w:rPr>
        <w:tab/>
      </w:r>
      <w:r>
        <w:rPr>
          <w:sz w:val="32"/>
        </w:rPr>
        <w:tab/>
      </w:r>
      <w:r w:rsidRPr="00B629A1">
        <w:t xml:space="preserve">Selon un article de RFI du mois d’octobre 2014, </w:t>
      </w:r>
      <w:r w:rsidRPr="00B629A1">
        <w:rPr>
          <w:rFonts w:eastAsia="Times New Roman"/>
          <w:lang w:eastAsia="fr-FR"/>
        </w:rPr>
        <w:t>RFI avait constaté il y a quelques mois cette présence d'hommes en armes et en uniformes burundais. De nombreuses organisations de la société civile de part et d'autres de la frontière ont régulièrement témoigné de cette présence. Des militaires burundais ont été signalés pour la première fois en 2011. Au départ, ils étaient une centaine. Aujourd'hui, ils seraient entre 700 et 900 selon les sources. Cette présence a été particulièrement médiatisée au Burundi au premier trimestre 2014. L'opposition, la société civile et la presse privée burundaise dénonçaient la présence d'entraînement de jeunes en uniformes militaires burundais sous couvert de cette présence de l'armée régulière.</w:t>
      </w:r>
    </w:p>
    <w:p w:rsidR="00B629A1" w:rsidRPr="00B629A1" w:rsidRDefault="00B629A1" w:rsidP="00B629A1">
      <w:pPr>
        <w:shd w:val="clear" w:color="auto" w:fill="FFFFFF"/>
        <w:spacing w:before="450" w:after="225" w:line="345" w:lineRule="atLeast"/>
        <w:jc w:val="both"/>
        <w:rPr>
          <w:rFonts w:ascii="Times New Roman" w:eastAsia="Times New Roman" w:hAnsi="Times New Roman" w:cs="Times New Roman"/>
          <w:sz w:val="24"/>
          <w:szCs w:val="24"/>
          <w:lang w:eastAsia="fr-FR"/>
        </w:rPr>
      </w:pPr>
      <w:r w:rsidRPr="00B629A1">
        <w:rPr>
          <w:rFonts w:ascii="Times New Roman" w:eastAsia="Times New Roman" w:hAnsi="Times New Roman" w:cs="Times New Roman"/>
          <w:sz w:val="24"/>
          <w:szCs w:val="24"/>
          <w:lang w:eastAsia="fr-FR"/>
        </w:rPr>
        <w:t xml:space="preserve">C'est pour avoir affirmé cela que Pierre Claver </w:t>
      </w:r>
      <w:proofErr w:type="spellStart"/>
      <w:r w:rsidRPr="00B629A1">
        <w:rPr>
          <w:rFonts w:ascii="Times New Roman" w:eastAsia="Times New Roman" w:hAnsi="Times New Roman" w:cs="Times New Roman"/>
          <w:sz w:val="24"/>
          <w:szCs w:val="24"/>
          <w:lang w:eastAsia="fr-FR"/>
        </w:rPr>
        <w:t>Mbonimpa</w:t>
      </w:r>
      <w:proofErr w:type="spellEnd"/>
      <w:r w:rsidRPr="00B629A1">
        <w:rPr>
          <w:rFonts w:ascii="Times New Roman" w:eastAsia="Times New Roman" w:hAnsi="Times New Roman" w:cs="Times New Roman"/>
          <w:sz w:val="24"/>
          <w:szCs w:val="24"/>
          <w:lang w:eastAsia="fr-FR"/>
        </w:rPr>
        <w:t xml:space="preserve">, figure de la société civile au Burundi, a été arrêté et accusé d'atteinte à la sécurité de l'Etat. La </w:t>
      </w:r>
      <w:proofErr w:type="spellStart"/>
      <w:r w:rsidRPr="00B629A1">
        <w:rPr>
          <w:rFonts w:ascii="Times New Roman" w:eastAsia="Times New Roman" w:hAnsi="Times New Roman" w:cs="Times New Roman"/>
          <w:sz w:val="24"/>
          <w:szCs w:val="24"/>
          <w:lang w:eastAsia="fr-FR"/>
        </w:rPr>
        <w:t>Monusco</w:t>
      </w:r>
      <w:proofErr w:type="spellEnd"/>
      <w:r w:rsidRPr="00B629A1">
        <w:rPr>
          <w:rFonts w:ascii="Times New Roman" w:eastAsia="Times New Roman" w:hAnsi="Times New Roman" w:cs="Times New Roman"/>
          <w:sz w:val="24"/>
          <w:szCs w:val="24"/>
          <w:lang w:eastAsia="fr-FR"/>
        </w:rPr>
        <w:t>, qui avait envoyé des missions sur place à l'époque, dit ne pas être en mesure de confirmer ou d'infirmer ces informations. L'ONU dit simplement ne pas avoir constaté de tels entraînements.</w:t>
      </w:r>
    </w:p>
    <w:p w:rsidR="00B629A1" w:rsidRPr="00B629A1" w:rsidRDefault="00B629A1" w:rsidP="00B629A1">
      <w:pPr>
        <w:shd w:val="clear" w:color="auto" w:fill="FFFFFF"/>
        <w:spacing w:before="450" w:after="225" w:line="345" w:lineRule="atLeast"/>
        <w:jc w:val="both"/>
        <w:rPr>
          <w:rStyle w:val="apple-converted-space"/>
          <w:rFonts w:ascii="Times New Roman" w:hAnsi="Times New Roman" w:cs="Times New Roman"/>
          <w:sz w:val="24"/>
          <w:szCs w:val="24"/>
          <w:shd w:val="clear" w:color="auto" w:fill="FFFFFF"/>
        </w:rPr>
      </w:pPr>
      <w:r w:rsidRPr="00B629A1">
        <w:rPr>
          <w:rFonts w:ascii="Times New Roman" w:hAnsi="Times New Roman" w:cs="Times New Roman"/>
          <w:sz w:val="24"/>
          <w:szCs w:val="24"/>
          <w:shd w:val="clear" w:color="auto" w:fill="FFFFFF"/>
        </w:rPr>
        <w:t>Des sources de part et d'autres de la frontière évoquaient un accord secret pour permettre un droit de poursuite contre les rebelles burundais se revendiquant des FNL. Ce groupe armé se trouve sur les moyens plateaux du territoire d'</w:t>
      </w:r>
      <w:proofErr w:type="spellStart"/>
      <w:r w:rsidRPr="00B629A1">
        <w:rPr>
          <w:rFonts w:ascii="Times New Roman" w:hAnsi="Times New Roman" w:cs="Times New Roman"/>
          <w:sz w:val="24"/>
          <w:szCs w:val="24"/>
          <w:shd w:val="clear" w:color="auto" w:fill="FFFFFF"/>
        </w:rPr>
        <w:t>Uvira</w:t>
      </w:r>
      <w:proofErr w:type="spellEnd"/>
      <w:r w:rsidRPr="00B629A1">
        <w:rPr>
          <w:rFonts w:ascii="Times New Roman" w:hAnsi="Times New Roman" w:cs="Times New Roman"/>
          <w:sz w:val="24"/>
          <w:szCs w:val="24"/>
          <w:shd w:val="clear" w:color="auto" w:fill="FFFFFF"/>
        </w:rPr>
        <w:t xml:space="preserve"> alors que les militaires burundais </w:t>
      </w:r>
      <w:proofErr w:type="gramStart"/>
      <w:r w:rsidRPr="00B629A1">
        <w:rPr>
          <w:rFonts w:ascii="Times New Roman" w:hAnsi="Times New Roman" w:cs="Times New Roman"/>
          <w:sz w:val="24"/>
          <w:szCs w:val="24"/>
          <w:shd w:val="clear" w:color="auto" w:fill="FFFFFF"/>
        </w:rPr>
        <w:t>sont ,</w:t>
      </w:r>
      <w:proofErr w:type="gramEnd"/>
      <w:r w:rsidRPr="00B629A1">
        <w:rPr>
          <w:rFonts w:ascii="Times New Roman" w:hAnsi="Times New Roman" w:cs="Times New Roman"/>
          <w:sz w:val="24"/>
          <w:szCs w:val="24"/>
          <w:shd w:val="clear" w:color="auto" w:fill="FFFFFF"/>
        </w:rPr>
        <w:t xml:space="preserve"> eux, à </w:t>
      </w:r>
      <w:proofErr w:type="spellStart"/>
      <w:r w:rsidRPr="00B629A1">
        <w:rPr>
          <w:rFonts w:ascii="Times New Roman" w:hAnsi="Times New Roman" w:cs="Times New Roman"/>
          <w:sz w:val="24"/>
          <w:szCs w:val="24"/>
          <w:shd w:val="clear" w:color="auto" w:fill="FFFFFF"/>
        </w:rPr>
        <w:t>Kiliba</w:t>
      </w:r>
      <w:proofErr w:type="spellEnd"/>
      <w:r w:rsidRPr="00B629A1">
        <w:rPr>
          <w:rFonts w:ascii="Times New Roman" w:hAnsi="Times New Roman" w:cs="Times New Roman"/>
          <w:sz w:val="24"/>
          <w:szCs w:val="24"/>
          <w:shd w:val="clear" w:color="auto" w:fill="FFFFFF"/>
        </w:rPr>
        <w:t xml:space="preserve"> dans la plaine de la Ruzizi. Depuis près d'un an, les soldats burundais n'ont pas fait d'opérations contre le groupe rebelle qui, lui, en revanche, a attaqué à plusieurs reprises le contingent burundais dans la plaine depuis janvier.</w:t>
      </w:r>
      <w:r w:rsidRPr="00B629A1">
        <w:rPr>
          <w:rStyle w:val="apple-converted-space"/>
          <w:rFonts w:ascii="Times New Roman" w:hAnsi="Times New Roman" w:cs="Times New Roman"/>
          <w:sz w:val="24"/>
          <w:szCs w:val="24"/>
          <w:shd w:val="clear" w:color="auto" w:fill="FFFFFF"/>
        </w:rPr>
        <w:t> </w:t>
      </w:r>
    </w:p>
    <w:p w:rsidR="00B629A1" w:rsidRPr="00B629A1" w:rsidRDefault="00B629A1" w:rsidP="00B629A1">
      <w:pPr>
        <w:shd w:val="clear" w:color="auto" w:fill="FFFFFF"/>
        <w:spacing w:before="450" w:after="225" w:line="345" w:lineRule="atLeast"/>
        <w:jc w:val="both"/>
        <w:rPr>
          <w:rFonts w:ascii="Times New Roman" w:eastAsia="Times New Roman" w:hAnsi="Times New Roman" w:cs="Times New Roman"/>
          <w:sz w:val="24"/>
          <w:szCs w:val="24"/>
          <w:lang w:eastAsia="fr-FR"/>
        </w:rPr>
      </w:pPr>
      <w:r w:rsidRPr="00B629A1">
        <w:rPr>
          <w:rFonts w:ascii="Times New Roman" w:hAnsi="Times New Roman" w:cs="Times New Roman"/>
          <w:sz w:val="24"/>
          <w:szCs w:val="24"/>
          <w:shd w:val="clear" w:color="auto" w:fill="FFFFFF"/>
        </w:rPr>
        <w:t xml:space="preserve">Les armées burundaise et congolaise </w:t>
      </w:r>
      <w:proofErr w:type="spellStart"/>
      <w:r w:rsidRPr="00B629A1">
        <w:rPr>
          <w:rFonts w:ascii="Times New Roman" w:hAnsi="Times New Roman" w:cs="Times New Roman"/>
          <w:sz w:val="24"/>
          <w:szCs w:val="24"/>
          <w:shd w:val="clear" w:color="auto" w:fill="FFFFFF"/>
        </w:rPr>
        <w:t>font-elles</w:t>
      </w:r>
      <w:proofErr w:type="spellEnd"/>
      <w:r w:rsidRPr="00B629A1">
        <w:rPr>
          <w:rFonts w:ascii="Times New Roman" w:hAnsi="Times New Roman" w:cs="Times New Roman"/>
          <w:sz w:val="24"/>
          <w:szCs w:val="24"/>
          <w:shd w:val="clear" w:color="auto" w:fill="FFFFFF"/>
        </w:rPr>
        <w:t xml:space="preserve"> des patrouilles conjointes de surveillance de frontière, comme le prétend la </w:t>
      </w:r>
      <w:proofErr w:type="spellStart"/>
      <w:r w:rsidRPr="00B629A1">
        <w:rPr>
          <w:rFonts w:ascii="Times New Roman" w:hAnsi="Times New Roman" w:cs="Times New Roman"/>
          <w:sz w:val="24"/>
          <w:szCs w:val="24"/>
          <w:shd w:val="clear" w:color="auto" w:fill="FFFFFF"/>
        </w:rPr>
        <w:t>Monusco</w:t>
      </w:r>
      <w:proofErr w:type="spellEnd"/>
      <w:r w:rsidRPr="00B629A1">
        <w:rPr>
          <w:rFonts w:ascii="Times New Roman" w:hAnsi="Times New Roman" w:cs="Times New Roman"/>
          <w:sz w:val="24"/>
          <w:szCs w:val="24"/>
          <w:shd w:val="clear" w:color="auto" w:fill="FFFFFF"/>
        </w:rPr>
        <w:t xml:space="preserve">? Pas vraiment non plus. Selon plusieurs sources, les FARDC, dont la présence est minime à </w:t>
      </w:r>
      <w:proofErr w:type="spellStart"/>
      <w:r w:rsidRPr="00B629A1">
        <w:rPr>
          <w:rFonts w:ascii="Times New Roman" w:hAnsi="Times New Roman" w:cs="Times New Roman"/>
          <w:sz w:val="24"/>
          <w:szCs w:val="24"/>
          <w:shd w:val="clear" w:color="auto" w:fill="FFFFFF"/>
        </w:rPr>
        <w:t>Kiliba</w:t>
      </w:r>
      <w:proofErr w:type="spellEnd"/>
      <w:r w:rsidRPr="00B629A1">
        <w:rPr>
          <w:rFonts w:ascii="Times New Roman" w:hAnsi="Times New Roman" w:cs="Times New Roman"/>
          <w:sz w:val="24"/>
          <w:szCs w:val="24"/>
          <w:shd w:val="clear" w:color="auto" w:fill="FFFFFF"/>
        </w:rPr>
        <w:t xml:space="preserve">, n'ont pas le droit de pénétrer dans la zone militaire burundaise, se plaignent de ne pas pouvoir fouiller les véhicules des officiers burundais et évoquent de possibles trafics. Selon le dernier rapport final du groupe d'experts des Nations unies sur le Congo en 2013, le trafic de minerais, notamment, à destination du Burundi serait </w:t>
      </w:r>
      <w:r w:rsidRPr="00B629A1">
        <w:rPr>
          <w:rFonts w:ascii="Times New Roman" w:hAnsi="Times New Roman" w:cs="Times New Roman"/>
          <w:sz w:val="24"/>
          <w:szCs w:val="24"/>
          <w:shd w:val="clear" w:color="auto" w:fill="FFFFFF"/>
        </w:rPr>
        <w:lastRenderedPageBreak/>
        <w:t>en hausse, particulièrement en ce qui concerne la production d'or dans le Sud-Kivu. Information démentie par les deux gouvernements à la sortie du rapport.</w:t>
      </w:r>
    </w:p>
    <w:p w:rsidR="00B629A1" w:rsidRDefault="00B629A1" w:rsidP="002A4C22">
      <w:pPr>
        <w:ind w:hanging="851"/>
        <w:jc w:val="both"/>
        <w:rPr>
          <w:rFonts w:ascii="Helvetica" w:hAnsi="Helvetica" w:cs="Helvetica"/>
          <w:color w:val="3A3939"/>
          <w:sz w:val="27"/>
          <w:szCs w:val="27"/>
          <w:shd w:val="clear" w:color="auto" w:fill="FFFFFF"/>
        </w:rPr>
      </w:pPr>
      <w:r>
        <w:rPr>
          <w:rFonts w:ascii="Times New Roman" w:hAnsi="Times New Roman" w:cs="Times New Roman"/>
          <w:sz w:val="24"/>
          <w:szCs w:val="24"/>
        </w:rPr>
        <w:tab/>
        <w:t>Le 7 Octobre 2014, RFI écrit « </w:t>
      </w:r>
      <w:r>
        <w:rPr>
          <w:rFonts w:ascii="Helvetica" w:hAnsi="Helvetica" w:cs="Helvetica"/>
          <w:color w:val="3A3939"/>
          <w:sz w:val="27"/>
          <w:szCs w:val="27"/>
          <w:shd w:val="clear" w:color="auto" w:fill="FFFFFF"/>
        </w:rPr>
        <w:t xml:space="preserve">Le détachement de l'armée burundaise, dont la présence à </w:t>
      </w:r>
      <w:proofErr w:type="spellStart"/>
      <w:r>
        <w:rPr>
          <w:rFonts w:ascii="Helvetica" w:hAnsi="Helvetica" w:cs="Helvetica"/>
          <w:color w:val="3A3939"/>
          <w:sz w:val="27"/>
          <w:szCs w:val="27"/>
          <w:shd w:val="clear" w:color="auto" w:fill="FFFFFF"/>
        </w:rPr>
        <w:t>Kiliba</w:t>
      </w:r>
      <w:proofErr w:type="spellEnd"/>
      <w:r>
        <w:rPr>
          <w:rFonts w:ascii="Helvetica" w:hAnsi="Helvetica" w:cs="Helvetica"/>
          <w:color w:val="3A3939"/>
          <w:sz w:val="27"/>
          <w:szCs w:val="27"/>
          <w:shd w:val="clear" w:color="auto" w:fill="FFFFFF"/>
        </w:rPr>
        <w:t xml:space="preserve"> </w:t>
      </w:r>
      <w:proofErr w:type="spellStart"/>
      <w:r>
        <w:rPr>
          <w:rFonts w:ascii="Helvetica" w:hAnsi="Helvetica" w:cs="Helvetica"/>
          <w:color w:val="3A3939"/>
          <w:sz w:val="27"/>
          <w:szCs w:val="27"/>
          <w:shd w:val="clear" w:color="auto" w:fill="FFFFFF"/>
        </w:rPr>
        <w:t>Onds</w:t>
      </w:r>
      <w:proofErr w:type="spellEnd"/>
      <w:r>
        <w:rPr>
          <w:rFonts w:ascii="Helvetica" w:hAnsi="Helvetica" w:cs="Helvetica"/>
          <w:color w:val="3A3939"/>
          <w:sz w:val="27"/>
          <w:szCs w:val="27"/>
          <w:shd w:val="clear" w:color="auto" w:fill="FFFFFF"/>
        </w:rPr>
        <w:t xml:space="preserve"> avait été constatée, il y a plus d'un mois, par RFI, puis confirmée par la </w:t>
      </w:r>
      <w:proofErr w:type="spellStart"/>
      <w:r>
        <w:rPr>
          <w:rFonts w:ascii="Helvetica" w:hAnsi="Helvetica" w:cs="Helvetica"/>
          <w:color w:val="3A3939"/>
          <w:sz w:val="27"/>
          <w:szCs w:val="27"/>
          <w:shd w:val="clear" w:color="auto" w:fill="FFFFFF"/>
        </w:rPr>
        <w:t>Monusco</w:t>
      </w:r>
      <w:proofErr w:type="spellEnd"/>
      <w:r>
        <w:rPr>
          <w:rFonts w:ascii="Helvetica" w:hAnsi="Helvetica" w:cs="Helvetica"/>
          <w:color w:val="3A3939"/>
          <w:sz w:val="27"/>
          <w:szCs w:val="27"/>
          <w:shd w:val="clear" w:color="auto" w:fill="FFFFFF"/>
        </w:rPr>
        <w:t>, a regagné le Burundi. Ce retrait est encore cours ».</w:t>
      </w:r>
    </w:p>
    <w:p w:rsidR="00B629A1" w:rsidRDefault="00B629A1" w:rsidP="00B629A1">
      <w:pPr>
        <w:pStyle w:val="Titre2"/>
        <w:rPr>
          <w:shd w:val="clear" w:color="auto" w:fill="FFFFFF"/>
        </w:rPr>
      </w:pPr>
      <w:r>
        <w:rPr>
          <w:shd w:val="clear" w:color="auto" w:fill="FFFFFF"/>
        </w:rPr>
        <w:t xml:space="preserve">Au </w:t>
      </w:r>
      <w:r w:rsidR="002B48E6">
        <w:rPr>
          <w:shd w:val="clear" w:color="auto" w:fill="FFFFFF"/>
        </w:rPr>
        <w:t>Darfour</w:t>
      </w:r>
    </w:p>
    <w:p w:rsidR="00B629A1" w:rsidRDefault="00B629A1" w:rsidP="00B629A1">
      <w:pPr>
        <w:rPr>
          <w:shd w:val="clear" w:color="auto" w:fill="FFFFFF"/>
        </w:rPr>
      </w:pPr>
    </w:p>
    <w:p w:rsidR="002B48E6" w:rsidRDefault="002B48E6" w:rsidP="00213B57">
      <w:r w:rsidRPr="00E756AC">
        <w:rPr>
          <w:shd w:val="clear" w:color="auto" w:fill="FFFFFF"/>
        </w:rPr>
        <w:t xml:space="preserve">MINUAD : </w:t>
      </w:r>
      <w:r w:rsidRPr="00E756AC">
        <w:t>Opérati</w:t>
      </w:r>
      <w:r w:rsidR="00E756AC">
        <w:t xml:space="preserve">on hybride de l'Union Africaine </w:t>
      </w:r>
      <w:r w:rsidRPr="00E756AC">
        <w:t>et des Nations Unies au Darfour</w:t>
      </w:r>
    </w:p>
    <w:p w:rsidR="00E756AC" w:rsidRDefault="00E756AC" w:rsidP="00E756AC">
      <w:bookmarkStart w:id="0" w:name="_GoBack"/>
      <w:bookmarkEnd w:id="0"/>
    </w:p>
    <w:p w:rsidR="00E756AC" w:rsidRPr="00E756AC" w:rsidRDefault="00E756AC" w:rsidP="00E756AC">
      <w:r>
        <w:t>Effectifs Burundais </w:t>
      </w:r>
      <w:proofErr w:type="gramStart"/>
      <w:r>
        <w:t>:  2</w:t>
      </w:r>
      <w:proofErr w:type="gramEnd"/>
      <w:r>
        <w:t xml:space="preserve"> militaires, 11 policiers, 8 autres</w:t>
      </w:r>
    </w:p>
    <w:p w:rsidR="00E756AC" w:rsidRPr="00E756AC" w:rsidRDefault="00E756AC" w:rsidP="00E756AC"/>
    <w:p w:rsidR="002B48E6" w:rsidRDefault="002B48E6" w:rsidP="00B629A1">
      <w:pPr>
        <w:rPr>
          <w:shd w:val="clear" w:color="auto" w:fill="FFFFFF"/>
        </w:rPr>
      </w:pPr>
    </w:p>
    <w:p w:rsidR="00B629A1" w:rsidRDefault="00B629A1" w:rsidP="00B629A1">
      <w:pPr>
        <w:pStyle w:val="Titre2"/>
      </w:pPr>
      <w:r w:rsidRPr="00B629A1">
        <w:t>En Somalie</w:t>
      </w:r>
    </w:p>
    <w:p w:rsidR="00B629A1" w:rsidRDefault="00B629A1" w:rsidP="00B629A1"/>
    <w:p w:rsidR="002B48E6" w:rsidRPr="002B48E6" w:rsidRDefault="002B48E6" w:rsidP="00B629A1">
      <w:pPr>
        <w:rPr>
          <w:rFonts w:ascii="Helvetica" w:hAnsi="Helvetica" w:cs="Helvetica"/>
          <w:b/>
          <w:bCs/>
          <w:color w:val="666666"/>
          <w:sz w:val="21"/>
          <w:szCs w:val="21"/>
          <w:shd w:val="clear" w:color="auto" w:fill="FFFFFF"/>
        </w:rPr>
      </w:pPr>
      <w:r>
        <w:rPr>
          <w:rFonts w:ascii="Helvetica" w:hAnsi="Helvetica" w:cs="Helvetica"/>
          <w:color w:val="666666"/>
          <w:sz w:val="21"/>
          <w:szCs w:val="21"/>
          <w:shd w:val="clear" w:color="auto" w:fill="FFFFFF"/>
        </w:rPr>
        <w:t xml:space="preserve">Lieutenant Général </w:t>
      </w:r>
      <w:proofErr w:type="spellStart"/>
      <w:r>
        <w:rPr>
          <w:rFonts w:ascii="Helvetica" w:hAnsi="Helvetica" w:cs="Helvetica"/>
          <w:color w:val="666666"/>
          <w:sz w:val="21"/>
          <w:szCs w:val="21"/>
          <w:shd w:val="clear" w:color="auto" w:fill="FFFFFF"/>
        </w:rPr>
        <w:t>Silas</w:t>
      </w:r>
      <w:proofErr w:type="spellEnd"/>
      <w:r>
        <w:rPr>
          <w:rFonts w:ascii="Helvetica" w:hAnsi="Helvetica" w:cs="Helvetica"/>
          <w:color w:val="666666"/>
          <w:sz w:val="21"/>
          <w:szCs w:val="21"/>
          <w:shd w:val="clear" w:color="auto" w:fill="FFFFFF"/>
        </w:rPr>
        <w:t xml:space="preserve"> </w:t>
      </w:r>
      <w:proofErr w:type="spellStart"/>
      <w:r>
        <w:rPr>
          <w:rFonts w:ascii="Helvetica" w:hAnsi="Helvetica" w:cs="Helvetica"/>
          <w:color w:val="666666"/>
          <w:sz w:val="21"/>
          <w:szCs w:val="21"/>
          <w:shd w:val="clear" w:color="auto" w:fill="FFFFFF"/>
        </w:rPr>
        <w:t>Ntigurirwa</w:t>
      </w:r>
      <w:proofErr w:type="spellEnd"/>
      <w:r>
        <w:rPr>
          <w:rFonts w:ascii="Helvetica" w:hAnsi="Helvetica" w:cs="Helvetica"/>
          <w:color w:val="666666"/>
          <w:sz w:val="21"/>
          <w:szCs w:val="21"/>
          <w:shd w:val="clear" w:color="auto" w:fill="FFFFFF"/>
        </w:rPr>
        <w:t xml:space="preserve"> : </w:t>
      </w:r>
      <w:r w:rsidRPr="002B48E6">
        <w:rPr>
          <w:rFonts w:ascii="Helvetica" w:hAnsi="Helvetica" w:cs="Helvetica"/>
          <w:b/>
          <w:bCs/>
          <w:color w:val="666666"/>
          <w:sz w:val="21"/>
          <w:szCs w:val="21"/>
          <w:shd w:val="clear" w:color="auto" w:fill="FFFFFF"/>
        </w:rPr>
        <w:t>commandant de la force de l’</w:t>
      </w:r>
      <w:proofErr w:type="spellStart"/>
      <w:r w:rsidRPr="002B48E6">
        <w:rPr>
          <w:rFonts w:ascii="Helvetica" w:hAnsi="Helvetica" w:cs="Helvetica"/>
          <w:b/>
          <w:bCs/>
          <w:color w:val="666666"/>
          <w:sz w:val="21"/>
          <w:szCs w:val="21"/>
          <w:shd w:val="clear" w:color="auto" w:fill="FFFFFF"/>
        </w:rPr>
        <w:t>Amisom</w:t>
      </w:r>
      <w:proofErr w:type="spellEnd"/>
      <w:r>
        <w:rPr>
          <w:rFonts w:ascii="Helvetica" w:hAnsi="Helvetica" w:cs="Helvetica"/>
          <w:b/>
          <w:bCs/>
          <w:color w:val="666666"/>
          <w:sz w:val="21"/>
          <w:szCs w:val="21"/>
          <w:shd w:val="clear" w:color="auto" w:fill="FFFFFF"/>
        </w:rPr>
        <w:t xml:space="preserve"> (depuis </w:t>
      </w:r>
      <w:proofErr w:type="spellStart"/>
      <w:r>
        <w:rPr>
          <w:rFonts w:ascii="Helvetica" w:hAnsi="Helvetica" w:cs="Helvetica"/>
          <w:b/>
          <w:bCs/>
          <w:color w:val="666666"/>
          <w:sz w:val="21"/>
          <w:szCs w:val="21"/>
          <w:shd w:val="clear" w:color="auto" w:fill="FFFFFF"/>
        </w:rPr>
        <w:t>decembre</w:t>
      </w:r>
      <w:proofErr w:type="spellEnd"/>
      <w:r>
        <w:rPr>
          <w:rFonts w:ascii="Helvetica" w:hAnsi="Helvetica" w:cs="Helvetica"/>
          <w:b/>
          <w:bCs/>
          <w:color w:val="666666"/>
          <w:sz w:val="21"/>
          <w:szCs w:val="21"/>
          <w:shd w:val="clear" w:color="auto" w:fill="FFFFFF"/>
        </w:rPr>
        <w:t xml:space="preserve"> 2013)</w:t>
      </w:r>
    </w:p>
    <w:p w:rsidR="00B629A1" w:rsidRPr="002B48E6" w:rsidRDefault="00B629A1" w:rsidP="002B48E6">
      <w:pPr>
        <w:jc w:val="both"/>
        <w:rPr>
          <w:rFonts w:ascii="Times New Roman" w:hAnsi="Times New Roman" w:cs="Times New Roman"/>
          <w:sz w:val="24"/>
          <w:szCs w:val="24"/>
          <w:shd w:val="clear" w:color="auto" w:fill="FFFFFF"/>
        </w:rPr>
      </w:pPr>
      <w:r w:rsidRPr="002B48E6">
        <w:rPr>
          <w:rFonts w:ascii="Times New Roman" w:hAnsi="Times New Roman" w:cs="Times New Roman"/>
          <w:sz w:val="24"/>
          <w:szCs w:val="24"/>
          <w:shd w:val="clear" w:color="auto" w:fill="FFFFFF"/>
        </w:rPr>
        <w:t xml:space="preserve">Actuellement, le Burundi compte un contingent de quatre bataillons qui participent dans les activités quotidiennes de maintien de la paix au </w:t>
      </w:r>
      <w:proofErr w:type="spellStart"/>
      <w:r w:rsidRPr="002B48E6">
        <w:rPr>
          <w:rFonts w:ascii="Times New Roman" w:hAnsi="Times New Roman" w:cs="Times New Roman"/>
          <w:sz w:val="24"/>
          <w:szCs w:val="24"/>
          <w:shd w:val="clear" w:color="auto" w:fill="FFFFFF"/>
        </w:rPr>
        <w:t>coté</w:t>
      </w:r>
      <w:proofErr w:type="spellEnd"/>
      <w:r w:rsidRPr="002B48E6">
        <w:rPr>
          <w:rFonts w:ascii="Times New Roman" w:hAnsi="Times New Roman" w:cs="Times New Roman"/>
          <w:sz w:val="24"/>
          <w:szCs w:val="24"/>
          <w:shd w:val="clear" w:color="auto" w:fill="FFFFFF"/>
        </w:rPr>
        <w:t xml:space="preserve"> du gouvernement somalien de transition depuis Décembre 2007</w:t>
      </w:r>
      <w:r w:rsidR="002B48E6" w:rsidRPr="002B48E6">
        <w:rPr>
          <w:rFonts w:ascii="Times New Roman" w:hAnsi="Times New Roman" w:cs="Times New Roman"/>
          <w:sz w:val="24"/>
          <w:szCs w:val="24"/>
          <w:shd w:val="clear" w:color="auto" w:fill="FFFFFF"/>
        </w:rPr>
        <w:t xml:space="preserve"> (AMISSOM).</w:t>
      </w:r>
    </w:p>
    <w:p w:rsidR="002B48E6" w:rsidRPr="002B48E6" w:rsidRDefault="002B48E6" w:rsidP="002B48E6">
      <w:pPr>
        <w:jc w:val="both"/>
        <w:rPr>
          <w:rFonts w:ascii="Times New Roman" w:hAnsi="Times New Roman" w:cs="Times New Roman"/>
          <w:b/>
          <w:bCs/>
          <w:sz w:val="24"/>
          <w:szCs w:val="24"/>
          <w:shd w:val="clear" w:color="auto" w:fill="FFFFFF"/>
        </w:rPr>
      </w:pPr>
      <w:r w:rsidRPr="002B48E6">
        <w:rPr>
          <w:rFonts w:ascii="Times New Roman" w:hAnsi="Times New Roman" w:cs="Times New Roman"/>
          <w:sz w:val="24"/>
          <w:szCs w:val="24"/>
          <w:shd w:val="clear" w:color="auto" w:fill="FFFFFF"/>
        </w:rPr>
        <w:t>13/11/2014 :</w:t>
      </w:r>
      <w:r w:rsidRPr="002B48E6">
        <w:rPr>
          <w:rFonts w:ascii="Times New Roman" w:hAnsi="Times New Roman" w:cs="Times New Roman"/>
          <w:b/>
          <w:bCs/>
          <w:sz w:val="24"/>
          <w:szCs w:val="24"/>
          <w:shd w:val="clear" w:color="auto" w:fill="FFFFFF"/>
        </w:rPr>
        <w:t xml:space="preserve"> le Conseil de sécurité autorise la prolongation d'un an des missions de lutte contre la piraterie</w:t>
      </w:r>
    </w:p>
    <w:p w:rsidR="002B48E6" w:rsidRPr="002B48E6" w:rsidRDefault="002B48E6" w:rsidP="002B48E6">
      <w:pPr>
        <w:shd w:val="clear" w:color="auto" w:fill="FFFFFF"/>
        <w:spacing w:after="150" w:line="315" w:lineRule="atLeast"/>
        <w:jc w:val="both"/>
        <w:textAlignment w:val="baseline"/>
        <w:rPr>
          <w:rFonts w:ascii="Times New Roman" w:eastAsia="Times New Roman" w:hAnsi="Times New Roman" w:cs="Times New Roman"/>
          <w:sz w:val="24"/>
          <w:szCs w:val="24"/>
          <w:lang w:val="en-US" w:eastAsia="fr-FR"/>
        </w:rPr>
      </w:pPr>
      <w:r w:rsidRPr="002B48E6">
        <w:rPr>
          <w:rFonts w:ascii="Times New Roman" w:eastAsia="Times New Roman" w:hAnsi="Times New Roman" w:cs="Times New Roman"/>
          <w:sz w:val="24"/>
          <w:szCs w:val="24"/>
          <w:lang w:val="en-US" w:eastAsia="fr-FR"/>
        </w:rPr>
        <w:t>The Burundi contingent is the second largest within AMISOM with 5,432 troops. The country was also the second to deploy troops into Somalia, its first soldiers having arrived in Mogadishu in December 2007.</w:t>
      </w:r>
    </w:p>
    <w:p w:rsidR="002B48E6" w:rsidRPr="002B48E6" w:rsidRDefault="002B48E6" w:rsidP="002B48E6">
      <w:pPr>
        <w:shd w:val="clear" w:color="auto" w:fill="FFFFFF"/>
        <w:spacing w:after="150" w:line="315" w:lineRule="atLeast"/>
        <w:jc w:val="both"/>
        <w:textAlignment w:val="baseline"/>
        <w:rPr>
          <w:rFonts w:ascii="Times New Roman" w:eastAsia="Times New Roman" w:hAnsi="Times New Roman" w:cs="Times New Roman"/>
          <w:sz w:val="24"/>
          <w:szCs w:val="24"/>
          <w:lang w:val="en-US" w:eastAsia="fr-FR"/>
        </w:rPr>
      </w:pPr>
      <w:r w:rsidRPr="002B48E6">
        <w:rPr>
          <w:rFonts w:ascii="Times New Roman" w:eastAsia="Times New Roman" w:hAnsi="Times New Roman" w:cs="Times New Roman"/>
          <w:sz w:val="24"/>
          <w:szCs w:val="24"/>
          <w:lang w:val="en-US" w:eastAsia="fr-FR"/>
        </w:rPr>
        <w:t xml:space="preserve">Based in </w:t>
      </w:r>
      <w:proofErr w:type="spellStart"/>
      <w:r w:rsidRPr="002B48E6">
        <w:rPr>
          <w:rFonts w:ascii="Times New Roman" w:eastAsia="Times New Roman" w:hAnsi="Times New Roman" w:cs="Times New Roman"/>
          <w:sz w:val="24"/>
          <w:szCs w:val="24"/>
          <w:lang w:val="en-US" w:eastAsia="fr-FR"/>
        </w:rPr>
        <w:t>Baidoa</w:t>
      </w:r>
      <w:proofErr w:type="spellEnd"/>
      <w:r w:rsidRPr="002B48E6">
        <w:rPr>
          <w:rFonts w:ascii="Times New Roman" w:eastAsia="Times New Roman" w:hAnsi="Times New Roman" w:cs="Times New Roman"/>
          <w:sz w:val="24"/>
          <w:szCs w:val="24"/>
          <w:lang w:val="en-US" w:eastAsia="fr-FR"/>
        </w:rPr>
        <w:t xml:space="preserve"> and commanded by Col. Jean Luc </w:t>
      </w:r>
      <w:proofErr w:type="spellStart"/>
      <w:r w:rsidRPr="002B48E6">
        <w:rPr>
          <w:rFonts w:ascii="Times New Roman" w:eastAsia="Times New Roman" w:hAnsi="Times New Roman" w:cs="Times New Roman"/>
          <w:sz w:val="24"/>
          <w:szCs w:val="24"/>
          <w:lang w:val="en-US" w:eastAsia="fr-FR"/>
        </w:rPr>
        <w:t>Habarugira</w:t>
      </w:r>
      <w:proofErr w:type="spellEnd"/>
      <w:r w:rsidRPr="002B48E6">
        <w:rPr>
          <w:rFonts w:ascii="Times New Roman" w:eastAsia="Times New Roman" w:hAnsi="Times New Roman" w:cs="Times New Roman"/>
          <w:sz w:val="24"/>
          <w:szCs w:val="24"/>
          <w:lang w:val="en-US" w:eastAsia="fr-FR"/>
        </w:rPr>
        <w:t xml:space="preserve">, the contingent is primarily responsible for operations in Sector 3, which covers Bay and </w:t>
      </w:r>
      <w:proofErr w:type="spellStart"/>
      <w:r w:rsidRPr="002B48E6">
        <w:rPr>
          <w:rFonts w:ascii="Times New Roman" w:eastAsia="Times New Roman" w:hAnsi="Times New Roman" w:cs="Times New Roman"/>
          <w:sz w:val="24"/>
          <w:szCs w:val="24"/>
          <w:lang w:val="en-US" w:eastAsia="fr-FR"/>
        </w:rPr>
        <w:t>Bakool</w:t>
      </w:r>
      <w:proofErr w:type="spellEnd"/>
      <w:r w:rsidRPr="002B48E6">
        <w:rPr>
          <w:rFonts w:ascii="Times New Roman" w:eastAsia="Times New Roman" w:hAnsi="Times New Roman" w:cs="Times New Roman"/>
          <w:sz w:val="24"/>
          <w:szCs w:val="24"/>
          <w:lang w:val="en-US" w:eastAsia="fr-FR"/>
        </w:rPr>
        <w:t xml:space="preserve"> regions but also maintains troops in Sector 1 where they work closely with the Ugandan forces.</w:t>
      </w:r>
    </w:p>
    <w:p w:rsidR="002B48E6" w:rsidRPr="002B48E6" w:rsidRDefault="002B48E6" w:rsidP="002B48E6">
      <w:pPr>
        <w:shd w:val="clear" w:color="auto" w:fill="FFFFFF"/>
        <w:spacing w:after="150" w:line="315" w:lineRule="atLeast"/>
        <w:jc w:val="both"/>
        <w:textAlignment w:val="baseline"/>
        <w:rPr>
          <w:rFonts w:ascii="Times New Roman" w:eastAsia="Times New Roman" w:hAnsi="Times New Roman" w:cs="Times New Roman"/>
          <w:sz w:val="24"/>
          <w:szCs w:val="24"/>
          <w:lang w:val="en-US" w:eastAsia="fr-FR"/>
        </w:rPr>
      </w:pPr>
      <w:r w:rsidRPr="002B48E6">
        <w:rPr>
          <w:rFonts w:ascii="Times New Roman" w:eastAsia="Times New Roman" w:hAnsi="Times New Roman" w:cs="Times New Roman"/>
          <w:sz w:val="24"/>
          <w:szCs w:val="24"/>
          <w:lang w:val="en-US" w:eastAsia="fr-FR"/>
        </w:rPr>
        <w:t xml:space="preserve">Burundi has so far sent six battle groups in Somalia and has provided three Deputy Force Commanders. Lt. General Silas </w:t>
      </w:r>
      <w:proofErr w:type="spellStart"/>
      <w:r w:rsidRPr="002B48E6">
        <w:rPr>
          <w:rFonts w:ascii="Times New Roman" w:eastAsia="Times New Roman" w:hAnsi="Times New Roman" w:cs="Times New Roman"/>
          <w:sz w:val="24"/>
          <w:szCs w:val="24"/>
          <w:lang w:val="en-US" w:eastAsia="fr-FR"/>
        </w:rPr>
        <w:t>Ntigurirwa</w:t>
      </w:r>
      <w:proofErr w:type="spellEnd"/>
      <w:r w:rsidRPr="002B48E6">
        <w:rPr>
          <w:rFonts w:ascii="Times New Roman" w:eastAsia="Times New Roman" w:hAnsi="Times New Roman" w:cs="Times New Roman"/>
          <w:sz w:val="24"/>
          <w:szCs w:val="24"/>
          <w:lang w:val="en-US" w:eastAsia="fr-FR"/>
        </w:rPr>
        <w:t xml:space="preserve"> from Burundi is the AMISOM Force Commander. He recently took the command of mission from Lt. Gen. Andrew </w:t>
      </w:r>
      <w:proofErr w:type="spellStart"/>
      <w:r w:rsidRPr="002B48E6">
        <w:rPr>
          <w:rFonts w:ascii="Times New Roman" w:eastAsia="Times New Roman" w:hAnsi="Times New Roman" w:cs="Times New Roman"/>
          <w:sz w:val="24"/>
          <w:szCs w:val="24"/>
          <w:lang w:val="en-US" w:eastAsia="fr-FR"/>
        </w:rPr>
        <w:t>Gutti</w:t>
      </w:r>
      <w:proofErr w:type="spellEnd"/>
      <w:r w:rsidRPr="002B48E6">
        <w:rPr>
          <w:rFonts w:ascii="Times New Roman" w:eastAsia="Times New Roman" w:hAnsi="Times New Roman" w:cs="Times New Roman"/>
          <w:sz w:val="24"/>
          <w:szCs w:val="24"/>
          <w:lang w:val="en-US" w:eastAsia="fr-FR"/>
        </w:rPr>
        <w:t xml:space="preserve"> from Uganda.</w:t>
      </w:r>
    </w:p>
    <w:p w:rsidR="002B48E6" w:rsidRPr="002B48E6" w:rsidRDefault="002B48E6" w:rsidP="00B629A1">
      <w:pPr>
        <w:rPr>
          <w:lang w:val="en-US"/>
        </w:rPr>
      </w:pPr>
    </w:p>
    <w:sectPr w:rsidR="002B48E6" w:rsidRPr="002B4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DF1BBF"/>
    <w:multiLevelType w:val="hybridMultilevel"/>
    <w:tmpl w:val="641C0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0B"/>
    <w:rsid w:val="00005144"/>
    <w:rsid w:val="00022D8F"/>
    <w:rsid w:val="00044180"/>
    <w:rsid w:val="0005081E"/>
    <w:rsid w:val="000510AB"/>
    <w:rsid w:val="00104712"/>
    <w:rsid w:val="00162F19"/>
    <w:rsid w:val="001B580B"/>
    <w:rsid w:val="00213B57"/>
    <w:rsid w:val="002A4C22"/>
    <w:rsid w:val="002B48E6"/>
    <w:rsid w:val="002E0552"/>
    <w:rsid w:val="00351884"/>
    <w:rsid w:val="00481992"/>
    <w:rsid w:val="004F4BC2"/>
    <w:rsid w:val="005A344C"/>
    <w:rsid w:val="00610D8E"/>
    <w:rsid w:val="009F6B66"/>
    <w:rsid w:val="00A43780"/>
    <w:rsid w:val="00A54C58"/>
    <w:rsid w:val="00AA2CDD"/>
    <w:rsid w:val="00B07AB2"/>
    <w:rsid w:val="00B629A1"/>
    <w:rsid w:val="00BA6592"/>
    <w:rsid w:val="00C309D9"/>
    <w:rsid w:val="00C43FF7"/>
    <w:rsid w:val="00E756AC"/>
    <w:rsid w:val="00EF57B3"/>
    <w:rsid w:val="00F82BD2"/>
    <w:rsid w:val="00FA4B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0F804-5ABD-46B1-B730-77D9F3D2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05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051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EF57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05144"/>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Titre1Car">
    <w:name w:val="Titre 1 Car"/>
    <w:basedOn w:val="Policepardfaut"/>
    <w:link w:val="Titre1"/>
    <w:uiPriority w:val="9"/>
    <w:rsid w:val="00005144"/>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005144"/>
    <w:pPr>
      <w:ind w:left="720"/>
      <w:contextualSpacing/>
    </w:pPr>
  </w:style>
  <w:style w:type="character" w:customStyle="1" w:styleId="Titre2Car">
    <w:name w:val="Titre 2 Car"/>
    <w:basedOn w:val="Policepardfaut"/>
    <w:link w:val="Titre2"/>
    <w:uiPriority w:val="9"/>
    <w:rsid w:val="0000514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610D8E"/>
    <w:rPr>
      <w:rFonts w:ascii="Times New Roman" w:hAnsi="Times New Roman" w:cs="Times New Roman"/>
      <w:sz w:val="24"/>
      <w:szCs w:val="24"/>
    </w:rPr>
  </w:style>
  <w:style w:type="character" w:styleId="lev">
    <w:name w:val="Strong"/>
    <w:basedOn w:val="Policepardfaut"/>
    <w:uiPriority w:val="22"/>
    <w:qFormat/>
    <w:rsid w:val="00610D8E"/>
    <w:rPr>
      <w:b/>
      <w:bCs/>
    </w:rPr>
  </w:style>
  <w:style w:type="character" w:customStyle="1" w:styleId="apple-converted-space">
    <w:name w:val="apple-converted-space"/>
    <w:basedOn w:val="Policepardfaut"/>
    <w:rsid w:val="00610D8E"/>
  </w:style>
  <w:style w:type="paragraph" w:customStyle="1" w:styleId="textedito">
    <w:name w:val="textedito"/>
    <w:basedOn w:val="Normal"/>
    <w:rsid w:val="002E05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ntmenugauche">
    <w:name w:val="contmenugauche"/>
    <w:basedOn w:val="Normal"/>
    <w:rsid w:val="002E05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intro">
    <w:name w:val="textintro"/>
    <w:basedOn w:val="Normal"/>
    <w:rsid w:val="002E05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menugauche1">
    <w:name w:val="contmenugauche1"/>
    <w:basedOn w:val="Policepardfaut"/>
    <w:rsid w:val="002E0552"/>
  </w:style>
  <w:style w:type="character" w:styleId="Lienhypertexte">
    <w:name w:val="Hyperlink"/>
    <w:basedOn w:val="Policepardfaut"/>
    <w:uiPriority w:val="99"/>
    <w:semiHidden/>
    <w:unhideWhenUsed/>
    <w:rsid w:val="002E0552"/>
    <w:rPr>
      <w:color w:val="0000FF"/>
      <w:u w:val="single"/>
    </w:rPr>
  </w:style>
  <w:style w:type="paragraph" w:customStyle="1" w:styleId="style8">
    <w:name w:val="style8"/>
    <w:basedOn w:val="Normal"/>
    <w:rsid w:val="002E05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5">
    <w:name w:val="style5"/>
    <w:basedOn w:val="Normal"/>
    <w:rsid w:val="002E05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art">
    <w:name w:val="titre_art"/>
    <w:basedOn w:val="Normal"/>
    <w:rsid w:val="009F6B6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une">
    <w:name w:val="textune"/>
    <w:basedOn w:val="Normal"/>
    <w:rsid w:val="009F6B6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14">
    <w:name w:val="style14"/>
    <w:basedOn w:val="Normal"/>
    <w:rsid w:val="009F6B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article">
    <w:name w:val="titre_article"/>
    <w:basedOn w:val="Policepardfaut"/>
    <w:rsid w:val="009F6B66"/>
  </w:style>
  <w:style w:type="paragraph" w:customStyle="1" w:styleId="style15">
    <w:name w:val="style15"/>
    <w:basedOn w:val="Normal"/>
    <w:rsid w:val="009F6B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EF57B3"/>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E756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1197">
      <w:bodyDiv w:val="1"/>
      <w:marLeft w:val="0"/>
      <w:marRight w:val="0"/>
      <w:marTop w:val="0"/>
      <w:marBottom w:val="0"/>
      <w:divBdr>
        <w:top w:val="none" w:sz="0" w:space="0" w:color="auto"/>
        <w:left w:val="none" w:sz="0" w:space="0" w:color="auto"/>
        <w:bottom w:val="none" w:sz="0" w:space="0" w:color="auto"/>
        <w:right w:val="none" w:sz="0" w:space="0" w:color="auto"/>
      </w:divBdr>
    </w:div>
    <w:div w:id="70466116">
      <w:bodyDiv w:val="1"/>
      <w:marLeft w:val="0"/>
      <w:marRight w:val="0"/>
      <w:marTop w:val="0"/>
      <w:marBottom w:val="0"/>
      <w:divBdr>
        <w:top w:val="none" w:sz="0" w:space="0" w:color="auto"/>
        <w:left w:val="none" w:sz="0" w:space="0" w:color="auto"/>
        <w:bottom w:val="none" w:sz="0" w:space="0" w:color="auto"/>
        <w:right w:val="none" w:sz="0" w:space="0" w:color="auto"/>
      </w:divBdr>
    </w:div>
    <w:div w:id="157308155">
      <w:bodyDiv w:val="1"/>
      <w:marLeft w:val="0"/>
      <w:marRight w:val="0"/>
      <w:marTop w:val="0"/>
      <w:marBottom w:val="0"/>
      <w:divBdr>
        <w:top w:val="none" w:sz="0" w:space="0" w:color="auto"/>
        <w:left w:val="none" w:sz="0" w:space="0" w:color="auto"/>
        <w:bottom w:val="none" w:sz="0" w:space="0" w:color="auto"/>
        <w:right w:val="none" w:sz="0" w:space="0" w:color="auto"/>
      </w:divBdr>
    </w:div>
    <w:div w:id="194080109">
      <w:bodyDiv w:val="1"/>
      <w:marLeft w:val="0"/>
      <w:marRight w:val="0"/>
      <w:marTop w:val="0"/>
      <w:marBottom w:val="0"/>
      <w:divBdr>
        <w:top w:val="none" w:sz="0" w:space="0" w:color="auto"/>
        <w:left w:val="none" w:sz="0" w:space="0" w:color="auto"/>
        <w:bottom w:val="none" w:sz="0" w:space="0" w:color="auto"/>
        <w:right w:val="none" w:sz="0" w:space="0" w:color="auto"/>
      </w:divBdr>
    </w:div>
    <w:div w:id="208222076">
      <w:bodyDiv w:val="1"/>
      <w:marLeft w:val="0"/>
      <w:marRight w:val="0"/>
      <w:marTop w:val="0"/>
      <w:marBottom w:val="0"/>
      <w:divBdr>
        <w:top w:val="none" w:sz="0" w:space="0" w:color="auto"/>
        <w:left w:val="none" w:sz="0" w:space="0" w:color="auto"/>
        <w:bottom w:val="none" w:sz="0" w:space="0" w:color="auto"/>
        <w:right w:val="none" w:sz="0" w:space="0" w:color="auto"/>
      </w:divBdr>
    </w:div>
    <w:div w:id="283124557">
      <w:bodyDiv w:val="1"/>
      <w:marLeft w:val="0"/>
      <w:marRight w:val="0"/>
      <w:marTop w:val="0"/>
      <w:marBottom w:val="0"/>
      <w:divBdr>
        <w:top w:val="none" w:sz="0" w:space="0" w:color="auto"/>
        <w:left w:val="none" w:sz="0" w:space="0" w:color="auto"/>
        <w:bottom w:val="none" w:sz="0" w:space="0" w:color="auto"/>
        <w:right w:val="none" w:sz="0" w:space="0" w:color="auto"/>
      </w:divBdr>
    </w:div>
    <w:div w:id="427501971">
      <w:bodyDiv w:val="1"/>
      <w:marLeft w:val="0"/>
      <w:marRight w:val="0"/>
      <w:marTop w:val="0"/>
      <w:marBottom w:val="0"/>
      <w:divBdr>
        <w:top w:val="none" w:sz="0" w:space="0" w:color="auto"/>
        <w:left w:val="none" w:sz="0" w:space="0" w:color="auto"/>
        <w:bottom w:val="none" w:sz="0" w:space="0" w:color="auto"/>
        <w:right w:val="none" w:sz="0" w:space="0" w:color="auto"/>
      </w:divBdr>
    </w:div>
    <w:div w:id="443966271">
      <w:bodyDiv w:val="1"/>
      <w:marLeft w:val="0"/>
      <w:marRight w:val="0"/>
      <w:marTop w:val="0"/>
      <w:marBottom w:val="0"/>
      <w:divBdr>
        <w:top w:val="none" w:sz="0" w:space="0" w:color="auto"/>
        <w:left w:val="none" w:sz="0" w:space="0" w:color="auto"/>
        <w:bottom w:val="none" w:sz="0" w:space="0" w:color="auto"/>
        <w:right w:val="none" w:sz="0" w:space="0" w:color="auto"/>
      </w:divBdr>
    </w:div>
    <w:div w:id="618148255">
      <w:bodyDiv w:val="1"/>
      <w:marLeft w:val="0"/>
      <w:marRight w:val="0"/>
      <w:marTop w:val="0"/>
      <w:marBottom w:val="0"/>
      <w:divBdr>
        <w:top w:val="none" w:sz="0" w:space="0" w:color="auto"/>
        <w:left w:val="none" w:sz="0" w:space="0" w:color="auto"/>
        <w:bottom w:val="none" w:sz="0" w:space="0" w:color="auto"/>
        <w:right w:val="none" w:sz="0" w:space="0" w:color="auto"/>
      </w:divBdr>
    </w:div>
    <w:div w:id="664362276">
      <w:bodyDiv w:val="1"/>
      <w:marLeft w:val="0"/>
      <w:marRight w:val="0"/>
      <w:marTop w:val="0"/>
      <w:marBottom w:val="0"/>
      <w:divBdr>
        <w:top w:val="none" w:sz="0" w:space="0" w:color="auto"/>
        <w:left w:val="none" w:sz="0" w:space="0" w:color="auto"/>
        <w:bottom w:val="none" w:sz="0" w:space="0" w:color="auto"/>
        <w:right w:val="none" w:sz="0" w:space="0" w:color="auto"/>
      </w:divBdr>
    </w:div>
    <w:div w:id="729579415">
      <w:bodyDiv w:val="1"/>
      <w:marLeft w:val="0"/>
      <w:marRight w:val="0"/>
      <w:marTop w:val="0"/>
      <w:marBottom w:val="0"/>
      <w:divBdr>
        <w:top w:val="none" w:sz="0" w:space="0" w:color="auto"/>
        <w:left w:val="none" w:sz="0" w:space="0" w:color="auto"/>
        <w:bottom w:val="none" w:sz="0" w:space="0" w:color="auto"/>
        <w:right w:val="none" w:sz="0" w:space="0" w:color="auto"/>
      </w:divBdr>
    </w:div>
    <w:div w:id="801073674">
      <w:bodyDiv w:val="1"/>
      <w:marLeft w:val="0"/>
      <w:marRight w:val="0"/>
      <w:marTop w:val="0"/>
      <w:marBottom w:val="0"/>
      <w:divBdr>
        <w:top w:val="none" w:sz="0" w:space="0" w:color="auto"/>
        <w:left w:val="none" w:sz="0" w:space="0" w:color="auto"/>
        <w:bottom w:val="none" w:sz="0" w:space="0" w:color="auto"/>
        <w:right w:val="none" w:sz="0" w:space="0" w:color="auto"/>
      </w:divBdr>
    </w:div>
    <w:div w:id="873424103">
      <w:bodyDiv w:val="1"/>
      <w:marLeft w:val="0"/>
      <w:marRight w:val="0"/>
      <w:marTop w:val="0"/>
      <w:marBottom w:val="0"/>
      <w:divBdr>
        <w:top w:val="none" w:sz="0" w:space="0" w:color="auto"/>
        <w:left w:val="none" w:sz="0" w:space="0" w:color="auto"/>
        <w:bottom w:val="none" w:sz="0" w:space="0" w:color="auto"/>
        <w:right w:val="none" w:sz="0" w:space="0" w:color="auto"/>
      </w:divBdr>
    </w:div>
    <w:div w:id="874854624">
      <w:bodyDiv w:val="1"/>
      <w:marLeft w:val="0"/>
      <w:marRight w:val="0"/>
      <w:marTop w:val="0"/>
      <w:marBottom w:val="0"/>
      <w:divBdr>
        <w:top w:val="none" w:sz="0" w:space="0" w:color="auto"/>
        <w:left w:val="none" w:sz="0" w:space="0" w:color="auto"/>
        <w:bottom w:val="none" w:sz="0" w:space="0" w:color="auto"/>
        <w:right w:val="none" w:sz="0" w:space="0" w:color="auto"/>
      </w:divBdr>
    </w:div>
    <w:div w:id="890849138">
      <w:bodyDiv w:val="1"/>
      <w:marLeft w:val="0"/>
      <w:marRight w:val="0"/>
      <w:marTop w:val="0"/>
      <w:marBottom w:val="0"/>
      <w:divBdr>
        <w:top w:val="none" w:sz="0" w:space="0" w:color="auto"/>
        <w:left w:val="none" w:sz="0" w:space="0" w:color="auto"/>
        <w:bottom w:val="none" w:sz="0" w:space="0" w:color="auto"/>
        <w:right w:val="none" w:sz="0" w:space="0" w:color="auto"/>
      </w:divBdr>
    </w:div>
    <w:div w:id="905997268">
      <w:bodyDiv w:val="1"/>
      <w:marLeft w:val="0"/>
      <w:marRight w:val="0"/>
      <w:marTop w:val="0"/>
      <w:marBottom w:val="0"/>
      <w:divBdr>
        <w:top w:val="none" w:sz="0" w:space="0" w:color="auto"/>
        <w:left w:val="none" w:sz="0" w:space="0" w:color="auto"/>
        <w:bottom w:val="none" w:sz="0" w:space="0" w:color="auto"/>
        <w:right w:val="none" w:sz="0" w:space="0" w:color="auto"/>
      </w:divBdr>
    </w:div>
    <w:div w:id="916599025">
      <w:bodyDiv w:val="1"/>
      <w:marLeft w:val="0"/>
      <w:marRight w:val="0"/>
      <w:marTop w:val="0"/>
      <w:marBottom w:val="0"/>
      <w:divBdr>
        <w:top w:val="none" w:sz="0" w:space="0" w:color="auto"/>
        <w:left w:val="none" w:sz="0" w:space="0" w:color="auto"/>
        <w:bottom w:val="none" w:sz="0" w:space="0" w:color="auto"/>
        <w:right w:val="none" w:sz="0" w:space="0" w:color="auto"/>
      </w:divBdr>
    </w:div>
    <w:div w:id="999699529">
      <w:bodyDiv w:val="1"/>
      <w:marLeft w:val="0"/>
      <w:marRight w:val="0"/>
      <w:marTop w:val="0"/>
      <w:marBottom w:val="0"/>
      <w:divBdr>
        <w:top w:val="none" w:sz="0" w:space="0" w:color="auto"/>
        <w:left w:val="none" w:sz="0" w:space="0" w:color="auto"/>
        <w:bottom w:val="none" w:sz="0" w:space="0" w:color="auto"/>
        <w:right w:val="none" w:sz="0" w:space="0" w:color="auto"/>
      </w:divBdr>
    </w:div>
    <w:div w:id="1021976005">
      <w:bodyDiv w:val="1"/>
      <w:marLeft w:val="0"/>
      <w:marRight w:val="0"/>
      <w:marTop w:val="0"/>
      <w:marBottom w:val="0"/>
      <w:divBdr>
        <w:top w:val="none" w:sz="0" w:space="0" w:color="auto"/>
        <w:left w:val="none" w:sz="0" w:space="0" w:color="auto"/>
        <w:bottom w:val="none" w:sz="0" w:space="0" w:color="auto"/>
        <w:right w:val="none" w:sz="0" w:space="0" w:color="auto"/>
      </w:divBdr>
    </w:div>
    <w:div w:id="1028678404">
      <w:bodyDiv w:val="1"/>
      <w:marLeft w:val="0"/>
      <w:marRight w:val="0"/>
      <w:marTop w:val="0"/>
      <w:marBottom w:val="0"/>
      <w:divBdr>
        <w:top w:val="none" w:sz="0" w:space="0" w:color="auto"/>
        <w:left w:val="none" w:sz="0" w:space="0" w:color="auto"/>
        <w:bottom w:val="none" w:sz="0" w:space="0" w:color="auto"/>
        <w:right w:val="none" w:sz="0" w:space="0" w:color="auto"/>
      </w:divBdr>
    </w:div>
    <w:div w:id="1032531492">
      <w:bodyDiv w:val="1"/>
      <w:marLeft w:val="0"/>
      <w:marRight w:val="0"/>
      <w:marTop w:val="0"/>
      <w:marBottom w:val="0"/>
      <w:divBdr>
        <w:top w:val="none" w:sz="0" w:space="0" w:color="auto"/>
        <w:left w:val="none" w:sz="0" w:space="0" w:color="auto"/>
        <w:bottom w:val="none" w:sz="0" w:space="0" w:color="auto"/>
        <w:right w:val="none" w:sz="0" w:space="0" w:color="auto"/>
      </w:divBdr>
    </w:div>
    <w:div w:id="1057241569">
      <w:bodyDiv w:val="1"/>
      <w:marLeft w:val="0"/>
      <w:marRight w:val="0"/>
      <w:marTop w:val="0"/>
      <w:marBottom w:val="0"/>
      <w:divBdr>
        <w:top w:val="none" w:sz="0" w:space="0" w:color="auto"/>
        <w:left w:val="none" w:sz="0" w:space="0" w:color="auto"/>
        <w:bottom w:val="none" w:sz="0" w:space="0" w:color="auto"/>
        <w:right w:val="none" w:sz="0" w:space="0" w:color="auto"/>
      </w:divBdr>
    </w:div>
    <w:div w:id="1148933743">
      <w:bodyDiv w:val="1"/>
      <w:marLeft w:val="0"/>
      <w:marRight w:val="0"/>
      <w:marTop w:val="0"/>
      <w:marBottom w:val="0"/>
      <w:divBdr>
        <w:top w:val="none" w:sz="0" w:space="0" w:color="auto"/>
        <w:left w:val="none" w:sz="0" w:space="0" w:color="auto"/>
        <w:bottom w:val="none" w:sz="0" w:space="0" w:color="auto"/>
        <w:right w:val="none" w:sz="0" w:space="0" w:color="auto"/>
      </w:divBdr>
    </w:div>
    <w:div w:id="1170415647">
      <w:bodyDiv w:val="1"/>
      <w:marLeft w:val="0"/>
      <w:marRight w:val="0"/>
      <w:marTop w:val="0"/>
      <w:marBottom w:val="0"/>
      <w:divBdr>
        <w:top w:val="none" w:sz="0" w:space="0" w:color="auto"/>
        <w:left w:val="none" w:sz="0" w:space="0" w:color="auto"/>
        <w:bottom w:val="none" w:sz="0" w:space="0" w:color="auto"/>
        <w:right w:val="none" w:sz="0" w:space="0" w:color="auto"/>
      </w:divBdr>
    </w:div>
    <w:div w:id="1173299502">
      <w:bodyDiv w:val="1"/>
      <w:marLeft w:val="0"/>
      <w:marRight w:val="0"/>
      <w:marTop w:val="0"/>
      <w:marBottom w:val="0"/>
      <w:divBdr>
        <w:top w:val="none" w:sz="0" w:space="0" w:color="auto"/>
        <w:left w:val="none" w:sz="0" w:space="0" w:color="auto"/>
        <w:bottom w:val="none" w:sz="0" w:space="0" w:color="auto"/>
        <w:right w:val="none" w:sz="0" w:space="0" w:color="auto"/>
      </w:divBdr>
    </w:div>
    <w:div w:id="1220243801">
      <w:bodyDiv w:val="1"/>
      <w:marLeft w:val="0"/>
      <w:marRight w:val="0"/>
      <w:marTop w:val="0"/>
      <w:marBottom w:val="0"/>
      <w:divBdr>
        <w:top w:val="none" w:sz="0" w:space="0" w:color="auto"/>
        <w:left w:val="none" w:sz="0" w:space="0" w:color="auto"/>
        <w:bottom w:val="none" w:sz="0" w:space="0" w:color="auto"/>
        <w:right w:val="none" w:sz="0" w:space="0" w:color="auto"/>
      </w:divBdr>
    </w:div>
    <w:div w:id="1380740413">
      <w:bodyDiv w:val="1"/>
      <w:marLeft w:val="0"/>
      <w:marRight w:val="0"/>
      <w:marTop w:val="0"/>
      <w:marBottom w:val="0"/>
      <w:divBdr>
        <w:top w:val="none" w:sz="0" w:space="0" w:color="auto"/>
        <w:left w:val="none" w:sz="0" w:space="0" w:color="auto"/>
        <w:bottom w:val="none" w:sz="0" w:space="0" w:color="auto"/>
        <w:right w:val="none" w:sz="0" w:space="0" w:color="auto"/>
      </w:divBdr>
    </w:div>
    <w:div w:id="1403092158">
      <w:bodyDiv w:val="1"/>
      <w:marLeft w:val="0"/>
      <w:marRight w:val="0"/>
      <w:marTop w:val="0"/>
      <w:marBottom w:val="0"/>
      <w:divBdr>
        <w:top w:val="none" w:sz="0" w:space="0" w:color="auto"/>
        <w:left w:val="none" w:sz="0" w:space="0" w:color="auto"/>
        <w:bottom w:val="none" w:sz="0" w:space="0" w:color="auto"/>
        <w:right w:val="none" w:sz="0" w:space="0" w:color="auto"/>
      </w:divBdr>
    </w:div>
    <w:div w:id="1561135448">
      <w:bodyDiv w:val="1"/>
      <w:marLeft w:val="0"/>
      <w:marRight w:val="0"/>
      <w:marTop w:val="0"/>
      <w:marBottom w:val="0"/>
      <w:divBdr>
        <w:top w:val="none" w:sz="0" w:space="0" w:color="auto"/>
        <w:left w:val="none" w:sz="0" w:space="0" w:color="auto"/>
        <w:bottom w:val="none" w:sz="0" w:space="0" w:color="auto"/>
        <w:right w:val="none" w:sz="0" w:space="0" w:color="auto"/>
      </w:divBdr>
    </w:div>
    <w:div w:id="1561356736">
      <w:bodyDiv w:val="1"/>
      <w:marLeft w:val="0"/>
      <w:marRight w:val="0"/>
      <w:marTop w:val="0"/>
      <w:marBottom w:val="0"/>
      <w:divBdr>
        <w:top w:val="none" w:sz="0" w:space="0" w:color="auto"/>
        <w:left w:val="none" w:sz="0" w:space="0" w:color="auto"/>
        <w:bottom w:val="none" w:sz="0" w:space="0" w:color="auto"/>
        <w:right w:val="none" w:sz="0" w:space="0" w:color="auto"/>
      </w:divBdr>
    </w:div>
    <w:div w:id="1638562473">
      <w:bodyDiv w:val="1"/>
      <w:marLeft w:val="0"/>
      <w:marRight w:val="0"/>
      <w:marTop w:val="0"/>
      <w:marBottom w:val="0"/>
      <w:divBdr>
        <w:top w:val="none" w:sz="0" w:space="0" w:color="auto"/>
        <w:left w:val="none" w:sz="0" w:space="0" w:color="auto"/>
        <w:bottom w:val="none" w:sz="0" w:space="0" w:color="auto"/>
        <w:right w:val="none" w:sz="0" w:space="0" w:color="auto"/>
      </w:divBdr>
    </w:div>
    <w:div w:id="1727099955">
      <w:bodyDiv w:val="1"/>
      <w:marLeft w:val="0"/>
      <w:marRight w:val="0"/>
      <w:marTop w:val="0"/>
      <w:marBottom w:val="0"/>
      <w:divBdr>
        <w:top w:val="none" w:sz="0" w:space="0" w:color="auto"/>
        <w:left w:val="none" w:sz="0" w:space="0" w:color="auto"/>
        <w:bottom w:val="none" w:sz="0" w:space="0" w:color="auto"/>
        <w:right w:val="none" w:sz="0" w:space="0" w:color="auto"/>
      </w:divBdr>
    </w:div>
    <w:div w:id="1767336713">
      <w:bodyDiv w:val="1"/>
      <w:marLeft w:val="0"/>
      <w:marRight w:val="0"/>
      <w:marTop w:val="0"/>
      <w:marBottom w:val="0"/>
      <w:divBdr>
        <w:top w:val="none" w:sz="0" w:space="0" w:color="auto"/>
        <w:left w:val="none" w:sz="0" w:space="0" w:color="auto"/>
        <w:bottom w:val="none" w:sz="0" w:space="0" w:color="auto"/>
        <w:right w:val="none" w:sz="0" w:space="0" w:color="auto"/>
      </w:divBdr>
    </w:div>
    <w:div w:id="1794442161">
      <w:bodyDiv w:val="1"/>
      <w:marLeft w:val="0"/>
      <w:marRight w:val="0"/>
      <w:marTop w:val="0"/>
      <w:marBottom w:val="0"/>
      <w:divBdr>
        <w:top w:val="none" w:sz="0" w:space="0" w:color="auto"/>
        <w:left w:val="none" w:sz="0" w:space="0" w:color="auto"/>
        <w:bottom w:val="none" w:sz="0" w:space="0" w:color="auto"/>
        <w:right w:val="none" w:sz="0" w:space="0" w:color="auto"/>
      </w:divBdr>
    </w:div>
    <w:div w:id="1800610241">
      <w:bodyDiv w:val="1"/>
      <w:marLeft w:val="0"/>
      <w:marRight w:val="0"/>
      <w:marTop w:val="0"/>
      <w:marBottom w:val="0"/>
      <w:divBdr>
        <w:top w:val="none" w:sz="0" w:space="0" w:color="auto"/>
        <w:left w:val="none" w:sz="0" w:space="0" w:color="auto"/>
        <w:bottom w:val="none" w:sz="0" w:space="0" w:color="auto"/>
        <w:right w:val="none" w:sz="0" w:space="0" w:color="auto"/>
      </w:divBdr>
    </w:div>
    <w:div w:id="1800805562">
      <w:bodyDiv w:val="1"/>
      <w:marLeft w:val="0"/>
      <w:marRight w:val="0"/>
      <w:marTop w:val="0"/>
      <w:marBottom w:val="0"/>
      <w:divBdr>
        <w:top w:val="none" w:sz="0" w:space="0" w:color="auto"/>
        <w:left w:val="none" w:sz="0" w:space="0" w:color="auto"/>
        <w:bottom w:val="none" w:sz="0" w:space="0" w:color="auto"/>
        <w:right w:val="none" w:sz="0" w:space="0" w:color="auto"/>
      </w:divBdr>
    </w:div>
    <w:div w:id="1808549092">
      <w:bodyDiv w:val="1"/>
      <w:marLeft w:val="0"/>
      <w:marRight w:val="0"/>
      <w:marTop w:val="0"/>
      <w:marBottom w:val="0"/>
      <w:divBdr>
        <w:top w:val="none" w:sz="0" w:space="0" w:color="auto"/>
        <w:left w:val="none" w:sz="0" w:space="0" w:color="auto"/>
        <w:bottom w:val="none" w:sz="0" w:space="0" w:color="auto"/>
        <w:right w:val="none" w:sz="0" w:space="0" w:color="auto"/>
      </w:divBdr>
    </w:div>
    <w:div w:id="1813253963">
      <w:bodyDiv w:val="1"/>
      <w:marLeft w:val="0"/>
      <w:marRight w:val="0"/>
      <w:marTop w:val="0"/>
      <w:marBottom w:val="0"/>
      <w:divBdr>
        <w:top w:val="none" w:sz="0" w:space="0" w:color="auto"/>
        <w:left w:val="none" w:sz="0" w:space="0" w:color="auto"/>
        <w:bottom w:val="none" w:sz="0" w:space="0" w:color="auto"/>
        <w:right w:val="none" w:sz="0" w:space="0" w:color="auto"/>
      </w:divBdr>
    </w:div>
    <w:div w:id="1950433664">
      <w:bodyDiv w:val="1"/>
      <w:marLeft w:val="0"/>
      <w:marRight w:val="0"/>
      <w:marTop w:val="0"/>
      <w:marBottom w:val="0"/>
      <w:divBdr>
        <w:top w:val="none" w:sz="0" w:space="0" w:color="auto"/>
        <w:left w:val="none" w:sz="0" w:space="0" w:color="auto"/>
        <w:bottom w:val="none" w:sz="0" w:space="0" w:color="auto"/>
        <w:right w:val="none" w:sz="0" w:space="0" w:color="auto"/>
      </w:divBdr>
    </w:div>
    <w:div w:id="19666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13</Pages>
  <Words>5223</Words>
  <Characters>28731</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NICAISE</dc:creator>
  <cp:keywords/>
  <dc:description/>
  <cp:lastModifiedBy>Guillaume NICAISE</cp:lastModifiedBy>
  <cp:revision>13</cp:revision>
  <dcterms:created xsi:type="dcterms:W3CDTF">2014-11-14T11:52:00Z</dcterms:created>
  <dcterms:modified xsi:type="dcterms:W3CDTF">2014-11-15T08:31:00Z</dcterms:modified>
</cp:coreProperties>
</file>